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68E38" w14:textId="012BC97D" w:rsidR="00E23579" w:rsidRPr="00E213D8" w:rsidRDefault="00000000" w:rsidP="00EB6F4C">
      <w:pPr>
        <w:pStyle w:val="af1"/>
        <w:rPr>
          <w:rFonts w:ascii="方正小标宋简体" w:eastAsia="方正小标宋简体" w:hint="eastAsia"/>
          <w:b w:val="0"/>
          <w:bCs w:val="0"/>
          <w:sz w:val="44"/>
          <w:szCs w:val="44"/>
        </w:rPr>
      </w:pPr>
      <w:r w:rsidRPr="00E213D8">
        <w:rPr>
          <w:rFonts w:ascii="方正小标宋简体" w:eastAsia="方正小标宋简体" w:hint="eastAsia"/>
          <w:b w:val="0"/>
          <w:bCs w:val="0"/>
          <w:sz w:val="44"/>
          <w:szCs w:val="44"/>
          <w:lang w:bidi="ar"/>
        </w:rPr>
        <w:t>2023年湖北省科学技术馆“未来科学节·筑梦航天”主题科普活动-机器人嘉年华活动</w:t>
      </w:r>
      <w:r w:rsidRPr="00E213D8">
        <w:rPr>
          <w:rFonts w:ascii="方正小标宋简体" w:eastAsia="方正小标宋简体" w:hint="eastAsia"/>
          <w:b w:val="0"/>
          <w:bCs w:val="0"/>
          <w:kern w:val="2"/>
          <w:sz w:val="44"/>
          <w:szCs w:val="44"/>
        </w:rPr>
        <w:t>“火星绿洲”项目</w:t>
      </w:r>
      <w:r w:rsidR="00105E95" w:rsidRPr="00E213D8">
        <w:rPr>
          <w:rFonts w:ascii="方正小标宋简体" w:eastAsia="方正小标宋简体" w:hint="eastAsia"/>
          <w:b w:val="0"/>
          <w:bCs w:val="0"/>
          <w:kern w:val="2"/>
          <w:sz w:val="44"/>
          <w:szCs w:val="44"/>
        </w:rPr>
        <w:t>方案</w:t>
      </w:r>
    </w:p>
    <w:p w14:paraId="64DAB203" w14:textId="77777777" w:rsidR="00E23579" w:rsidRPr="00E213D8" w:rsidRDefault="00000000" w:rsidP="00EB6F4C">
      <w:pPr>
        <w:pStyle w:val="2"/>
        <w:rPr>
          <w:rFonts w:ascii="仿宋_GB2312" w:eastAsia="仿宋_GB2312" w:hint="eastAsia"/>
          <w:sz w:val="36"/>
          <w:szCs w:val="36"/>
        </w:rPr>
      </w:pPr>
      <w:r w:rsidRPr="00E213D8">
        <w:rPr>
          <w:rFonts w:ascii="仿宋_GB2312" w:eastAsia="仿宋_GB2312" w:hint="eastAsia"/>
          <w:sz w:val="36"/>
          <w:szCs w:val="36"/>
        </w:rPr>
        <w:t>一、参与范围</w:t>
      </w:r>
    </w:p>
    <w:p w14:paraId="34EC1BB9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1.参与阶段：初段8-12岁、中段13-15岁、高段16-18岁</w:t>
      </w:r>
    </w:p>
    <w:p w14:paraId="60F051A3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2.人数：每队由2名学生组成</w:t>
      </w:r>
    </w:p>
    <w:p w14:paraId="7E78B45A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3.指导员：每队1名指导员</w:t>
      </w:r>
    </w:p>
    <w:p w14:paraId="77ABCE3D" w14:textId="77777777" w:rsidR="00E23579" w:rsidRPr="00E213D8" w:rsidRDefault="00000000">
      <w:pPr>
        <w:pStyle w:val="a5"/>
        <w:jc w:val="center"/>
        <w:rPr>
          <w:rFonts w:ascii="仿宋_GB2312" w:eastAsia="仿宋_GB2312" w:hint="eastAsia"/>
        </w:rPr>
      </w:pPr>
      <w:r w:rsidRPr="00E213D8">
        <w:rPr>
          <w:rFonts w:ascii="仿宋_GB2312" w:eastAsia="仿宋_GB2312" w:hint="eastAsia"/>
          <w:noProof/>
        </w:rPr>
        <w:drawing>
          <wp:anchor distT="0" distB="0" distL="114300" distR="114300" simplePos="0" relativeHeight="251661312" behindDoc="0" locked="0" layoutInCell="1" allowOverlap="1" wp14:anchorId="5CFC854C" wp14:editId="5E928BD3">
            <wp:simplePos x="0" y="0"/>
            <wp:positionH relativeFrom="column">
              <wp:posOffset>-187960</wp:posOffset>
            </wp:positionH>
            <wp:positionV relativeFrom="paragraph">
              <wp:posOffset>251460</wp:posOffset>
            </wp:positionV>
            <wp:extent cx="5975985" cy="2891155"/>
            <wp:effectExtent l="0" t="0" r="13335" b="4445"/>
            <wp:wrapSquare wrapText="bothSides"/>
            <wp:docPr id="23" name="图片 23" descr="R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R-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5985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3E995" w14:textId="77777777" w:rsidR="00E23579" w:rsidRPr="00E213D8" w:rsidRDefault="00000000" w:rsidP="00EB6F4C">
      <w:pPr>
        <w:pStyle w:val="2"/>
        <w:rPr>
          <w:rFonts w:ascii="仿宋_GB2312" w:eastAsia="仿宋_GB2312" w:hint="eastAsia"/>
          <w:sz w:val="36"/>
          <w:szCs w:val="36"/>
        </w:rPr>
      </w:pPr>
      <w:bookmarkStart w:id="0" w:name="1_比赛主题"/>
      <w:bookmarkEnd w:id="0"/>
      <w:r w:rsidRPr="00E213D8">
        <w:rPr>
          <w:rFonts w:ascii="仿宋_GB2312" w:eastAsia="仿宋_GB2312" w:hint="eastAsia"/>
          <w:sz w:val="36"/>
          <w:szCs w:val="36"/>
        </w:rPr>
        <w:t>二、活动主题</w:t>
      </w:r>
    </w:p>
    <w:p w14:paraId="37F4B080" w14:textId="77777777" w:rsidR="00E23579" w:rsidRPr="00E213D8" w:rsidRDefault="00000000">
      <w:pPr>
        <w:pStyle w:val="a5"/>
        <w:spacing w:before="127" w:line="376" w:lineRule="auto"/>
        <w:ind w:left="100" w:right="545" w:firstLine="619"/>
        <w:jc w:val="both"/>
        <w:rPr>
          <w:rFonts w:ascii="仿宋_GB2312" w:eastAsia="仿宋_GB2312" w:hint="eastAsia"/>
          <w:w w:val="95"/>
        </w:rPr>
      </w:pPr>
      <w:r w:rsidRPr="00E213D8">
        <w:rPr>
          <w:rFonts w:ascii="仿宋_GB2312" w:eastAsia="仿宋_GB2312" w:hint="eastAsia"/>
          <w:w w:val="95"/>
        </w:rPr>
        <w:t>在未来，随着航空航天的发展，人类终于登上了心心念念的火星。可是火星上只有一望无垠的沙土，看起来并不适</w:t>
      </w:r>
      <w:r w:rsidRPr="00E213D8">
        <w:rPr>
          <w:rFonts w:ascii="仿宋_GB2312" w:eastAsia="仿宋_GB2312" w:hint="eastAsia"/>
          <w:w w:val="95"/>
        </w:rPr>
        <w:lastRenderedPageBreak/>
        <w:t>宜于人类生存。</w:t>
      </w:r>
    </w:p>
    <w:p w14:paraId="1D5103E4" w14:textId="0B9A4CD3" w:rsidR="00E23579" w:rsidRPr="00E213D8" w:rsidRDefault="00000000" w:rsidP="00707F35">
      <w:pPr>
        <w:pStyle w:val="a5"/>
        <w:spacing w:before="127" w:line="376" w:lineRule="auto"/>
        <w:ind w:left="100" w:right="545" w:firstLine="619"/>
        <w:jc w:val="both"/>
        <w:rPr>
          <w:rFonts w:ascii="仿宋_GB2312" w:eastAsia="仿宋_GB2312" w:hint="eastAsia"/>
          <w:w w:val="95"/>
        </w:rPr>
      </w:pPr>
      <w:r w:rsidRPr="00E213D8">
        <w:rPr>
          <w:rFonts w:ascii="仿宋_GB2312" w:eastAsia="仿宋_GB2312" w:hint="eastAsia"/>
          <w:w w:val="95"/>
        </w:rPr>
        <w:t>为了</w:t>
      </w:r>
      <w:r w:rsidR="000A0912" w:rsidRPr="00E213D8">
        <w:rPr>
          <w:rFonts w:ascii="仿宋_GB2312" w:eastAsia="仿宋_GB2312" w:hint="eastAsia"/>
          <w:w w:val="95"/>
        </w:rPr>
        <w:t>人类的繁衍生息</w:t>
      </w:r>
      <w:r w:rsidRPr="00E213D8">
        <w:rPr>
          <w:rFonts w:ascii="仿宋_GB2312" w:eastAsia="仿宋_GB2312" w:hint="eastAsia"/>
          <w:w w:val="95"/>
        </w:rPr>
        <w:t>，一场轰轰烈烈的火星改造活动开始了，人们把这项工程称之为“火星绿洲”计划</w:t>
      </w:r>
      <w:r w:rsidR="00707F35" w:rsidRPr="00E213D8">
        <w:rPr>
          <w:rFonts w:ascii="仿宋_GB2312" w:eastAsia="仿宋_GB2312" w:hint="eastAsia"/>
          <w:w w:val="95"/>
        </w:rPr>
        <w:t>，</w:t>
      </w:r>
      <w:r w:rsidRPr="00E213D8">
        <w:rPr>
          <w:rFonts w:ascii="仿宋_GB2312" w:eastAsia="仿宋_GB2312" w:hint="eastAsia"/>
          <w:w w:val="95"/>
        </w:rPr>
        <w:t>旨在改变火星的一系列环境</w:t>
      </w:r>
      <w:r w:rsidR="00707F35" w:rsidRPr="00E213D8">
        <w:rPr>
          <w:rFonts w:ascii="仿宋_GB2312" w:eastAsia="仿宋_GB2312" w:hint="eastAsia"/>
          <w:w w:val="95"/>
        </w:rPr>
        <w:t>；</w:t>
      </w:r>
      <w:r w:rsidRPr="00E213D8">
        <w:rPr>
          <w:rFonts w:ascii="仿宋_GB2312" w:eastAsia="仿宋_GB2312" w:hint="eastAsia"/>
          <w:w w:val="95"/>
        </w:rPr>
        <w:t>通过科学技术的手段，在火星上耕耘，放牧，建设</w:t>
      </w:r>
      <w:proofErr w:type="gramStart"/>
      <w:r w:rsidRPr="00E213D8">
        <w:rPr>
          <w:rFonts w:ascii="仿宋_GB2312" w:eastAsia="仿宋_GB2312" w:hint="eastAsia"/>
          <w:w w:val="95"/>
        </w:rPr>
        <w:t>一</w:t>
      </w:r>
      <w:proofErr w:type="gramEnd"/>
      <w:r w:rsidRPr="00E213D8">
        <w:rPr>
          <w:rFonts w:ascii="仿宋_GB2312" w:eastAsia="仿宋_GB2312" w:hint="eastAsia"/>
          <w:w w:val="95"/>
        </w:rPr>
        <w:t>批次生命支持巨构</w:t>
      </w:r>
      <w:r w:rsidR="00707F35" w:rsidRPr="00E213D8">
        <w:rPr>
          <w:rFonts w:ascii="仿宋_GB2312" w:eastAsia="仿宋_GB2312" w:hint="eastAsia"/>
          <w:w w:val="95"/>
        </w:rPr>
        <w:t>，</w:t>
      </w:r>
      <w:r w:rsidRPr="00E213D8">
        <w:rPr>
          <w:rFonts w:ascii="仿宋_GB2312" w:eastAsia="仿宋_GB2312" w:hint="eastAsia"/>
          <w:w w:val="95"/>
        </w:rPr>
        <w:t>将火星这一生命的禁区改造为人类宜居的环境。</w:t>
      </w:r>
    </w:p>
    <w:p w14:paraId="480EFD2C" w14:textId="77777777" w:rsidR="00E23579" w:rsidRPr="00E213D8" w:rsidRDefault="00000000" w:rsidP="00EB6F4C">
      <w:pPr>
        <w:pStyle w:val="2"/>
        <w:rPr>
          <w:rFonts w:ascii="仿宋_GB2312" w:eastAsia="仿宋_GB2312" w:hint="eastAsia"/>
          <w:sz w:val="36"/>
          <w:szCs w:val="36"/>
        </w:rPr>
      </w:pPr>
      <w:r w:rsidRPr="00E213D8">
        <w:rPr>
          <w:rFonts w:ascii="仿宋_GB2312" w:eastAsia="仿宋_GB2312" w:hint="eastAsia"/>
          <w:sz w:val="36"/>
          <w:szCs w:val="36"/>
        </w:rPr>
        <w:t>三、活动场地</w:t>
      </w:r>
    </w:p>
    <w:p w14:paraId="0213556F" w14:textId="77777777" w:rsidR="00E23579" w:rsidRPr="00E213D8" w:rsidRDefault="00000000">
      <w:pPr>
        <w:pStyle w:val="a5"/>
        <w:spacing w:before="3"/>
        <w:ind w:firstLine="420"/>
        <w:rPr>
          <w:rFonts w:ascii="仿宋_GB2312" w:eastAsia="仿宋_GB2312" w:hAnsiTheme="minorEastAsia" w:hint="eastAsia"/>
        </w:rPr>
      </w:pPr>
      <w:r w:rsidRPr="00E213D8">
        <w:rPr>
          <w:rFonts w:ascii="仿宋_GB2312" w:eastAsia="仿宋_GB2312" w:hAnsiTheme="minorEastAsia" w:cs="Times New Roman" w:hint="eastAsia"/>
        </w:rPr>
        <w:t>活动场地由场地图纸和场地道具组成。活动场地采用彩色喷绘布，尺寸为2400mm×1200mm，如下图。</w:t>
      </w:r>
    </w:p>
    <w:p w14:paraId="3AC12BA3" w14:textId="77777777" w:rsidR="00E23579" w:rsidRPr="00E213D8" w:rsidRDefault="00000000">
      <w:pPr>
        <w:pStyle w:val="a5"/>
        <w:spacing w:before="8"/>
        <w:jc w:val="center"/>
        <w:rPr>
          <w:rFonts w:ascii="仿宋_GB2312" w:eastAsia="仿宋_GB2312" w:hAnsiTheme="minorEastAsia" w:hint="eastAsia"/>
        </w:rPr>
      </w:pPr>
      <w:r w:rsidRPr="00E213D8">
        <w:rPr>
          <w:rFonts w:ascii="仿宋_GB2312" w:eastAsia="仿宋_GB2312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0B07FA" wp14:editId="3D3DD1FE">
            <wp:simplePos x="0" y="0"/>
            <wp:positionH relativeFrom="column">
              <wp:posOffset>-83820</wp:posOffset>
            </wp:positionH>
            <wp:positionV relativeFrom="paragraph">
              <wp:posOffset>165100</wp:posOffset>
            </wp:positionV>
            <wp:extent cx="5952490" cy="3084195"/>
            <wp:effectExtent l="0" t="0" r="6350" b="9525"/>
            <wp:wrapSquare wrapText="bothSides"/>
            <wp:docPr id="3" name="图片 3" descr="微信图片_2023042520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304252041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2490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B3DB6B" w14:textId="77777777" w:rsidR="00E23579" w:rsidRPr="00E213D8" w:rsidRDefault="00E23579">
      <w:pPr>
        <w:pStyle w:val="a5"/>
        <w:spacing w:before="8"/>
        <w:jc w:val="center"/>
        <w:rPr>
          <w:rFonts w:ascii="仿宋_GB2312" w:eastAsia="仿宋_GB2312" w:hAnsiTheme="minorEastAsia" w:hint="eastAsia"/>
        </w:rPr>
      </w:pPr>
    </w:p>
    <w:p w14:paraId="51F56220" w14:textId="77777777" w:rsidR="00E23579" w:rsidRPr="00E213D8" w:rsidRDefault="00000000">
      <w:pPr>
        <w:numPr>
          <w:ilvl w:val="0"/>
          <w:numId w:val="1"/>
        </w:num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轨迹线：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轨迹线为23-25mm宽的黑线，不规则分布在场地中，并连接</w:t>
      </w: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基地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、</w:t>
      </w: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仓储区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；</w:t>
      </w:r>
    </w:p>
    <w:p w14:paraId="4DC23FB0" w14:textId="77777777" w:rsidR="00E23579" w:rsidRPr="00E213D8" w:rsidRDefault="00000000">
      <w:pPr>
        <w:numPr>
          <w:ilvl w:val="0"/>
          <w:numId w:val="1"/>
        </w:num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lastRenderedPageBreak/>
        <w:t>基地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：基地是一个边长为 300mm 的红色正方形区域。它是机器人启动的区域。任务开始后机器人由此处出发前往各个任务区域。</w:t>
      </w:r>
    </w:p>
    <w:p w14:paraId="30122984" w14:textId="77777777" w:rsidR="00E23579" w:rsidRPr="00E213D8" w:rsidRDefault="00000000">
      <w:pPr>
        <w:numPr>
          <w:ilvl w:val="0"/>
          <w:numId w:val="1"/>
        </w:num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仓储区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：可进入该区域调整机器人装置或更换机器人重新启动。当机器人垂直投影接触该区域时，选手可为机器人调整结构或程序，并再次启动机器人。</w:t>
      </w: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机器人只有完成了启动智能系统任务后，方能进入仓储区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。</w:t>
      </w:r>
    </w:p>
    <w:p w14:paraId="43CF79FB" w14:textId="77777777" w:rsidR="00E23579" w:rsidRPr="00E213D8" w:rsidRDefault="00000000">
      <w:pPr>
        <w:numPr>
          <w:ilvl w:val="0"/>
          <w:numId w:val="1"/>
        </w:num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任务区：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场地中分布有6个任务模型放置区和两个固定任务区，任务模型放置区标记有“A、B、…、F”英文字母及方向，以胶纸固定在相应的任务模型放置区域。</w:t>
      </w:r>
    </w:p>
    <w:p w14:paraId="09876189" w14:textId="77777777" w:rsidR="00E23579" w:rsidRPr="00E213D8" w:rsidRDefault="00000000" w:rsidP="00EB6F4C">
      <w:pPr>
        <w:pStyle w:val="2"/>
        <w:rPr>
          <w:rFonts w:ascii="仿宋_GB2312" w:eastAsia="仿宋_GB2312" w:hint="eastAsia"/>
          <w:sz w:val="36"/>
          <w:szCs w:val="36"/>
        </w:rPr>
      </w:pPr>
      <w:bookmarkStart w:id="1" w:name="2.2_赛场环境"/>
      <w:bookmarkEnd w:id="1"/>
      <w:r w:rsidRPr="00E213D8">
        <w:rPr>
          <w:rFonts w:ascii="仿宋_GB2312" w:eastAsia="仿宋_GB2312" w:hint="eastAsia"/>
          <w:sz w:val="36"/>
          <w:szCs w:val="36"/>
        </w:rPr>
        <w:t>四、活动规则</w:t>
      </w:r>
    </w:p>
    <w:p w14:paraId="29B585F5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（一）机器人</w:t>
      </w:r>
    </w:p>
    <w:p w14:paraId="33E0E2E5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1.数量：每支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参与队至多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可携带2台机器人入场，但只允许1台机器人在场地内运行。</w:t>
      </w:r>
    </w:p>
    <w:p w14:paraId="556D2B5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2.尺寸：机器人在起始位置（基地）内的最大尺寸为30cm×30cm×30cm（长×宽×高），出发前垂直投影不可越界，离开出发区后，机器人的机构可以自由伸展。</w:t>
      </w:r>
    </w:p>
    <w:p w14:paraId="582421F0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3.控制器：每台机器人只允许使用一个控制器，控制器电机端口不得超过4个，输入输出端口不得超过8个，控制器须具备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彩色屏显功能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。</w:t>
      </w:r>
    </w:p>
    <w:p w14:paraId="7D36C7A7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4.电机：当电机用于驱动时，提供驱动力的电机只能有两个（当额定电压为6v时，空转转速：≤280转/分钟）。其它作辅助任务的电机数量不限。</w:t>
      </w:r>
    </w:p>
    <w:p w14:paraId="39965F35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5.传感器：机器人禁止使用集成类传感器，如循迹卡、灰度卡等，不能多于一个接收探头。禁止使用带危险性传感器，如激光类传感器。相同类型的传感器数量不超过5个（含5个），例如无论是光电传感器、光感、黑标还是颜色传感器，只要用于检测地面黑线，都会被认为是相同类型的传感器。</w:t>
      </w:r>
    </w:p>
    <w:p w14:paraId="58CF52B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6.结构：机器人必需使用塑料积木件搭建，不得使用3D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打印件，不得使用螺丝、螺钉、铆钉、胶水、胶带、橡皮筋等辅助连接材料。设计尺寸是基于标准的10毫米积木。</w:t>
      </w:r>
    </w:p>
    <w:p w14:paraId="0E363AF1" w14:textId="186F92C4" w:rsidR="00E23579" w:rsidRPr="00E213D8" w:rsidRDefault="00000000" w:rsidP="00E213D8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7.电源：每台机器人电源类型不限，但电源输出电压不得超过10V。</w:t>
      </w:r>
    </w:p>
    <w:p w14:paraId="517FEEA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（二）活动任务说明</w:t>
      </w:r>
    </w:p>
    <w:p w14:paraId="33F2E12C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场地上分布有不规则的轨迹线，机器人需从基地出发，沿着轨迹线，完成任务点对应的任务，并在运行结束前返回基地或仓储区。机器人可在基地或仓储区调整结构或更换机器人后再次启动。活动调试开始前，由裁判组或组委会抽签决定任务道具的摆放位置和方向，任务道具主体框架参考任务说明示意图，实际活动道具搭建可能有所出入，例如实际使用的梁、销等结构颜色不同，或尺寸、高度稍有不同。参赛选手应具备根据实际情况调整的能力，模型所在的位置一旦确定，各场次的比赛均尽量做到相同。</w:t>
      </w:r>
    </w:p>
    <w:p w14:paraId="07B5156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在整个活动中，机器人需要以自主控制的方式沿着轨迹线完成遇到的各种任务。每完成一个任务即可获得相应任务的分数。</w:t>
      </w:r>
    </w:p>
    <w:p w14:paraId="4903B22A" w14:textId="77777777" w:rsidR="00E23579" w:rsidRPr="00E213D8" w:rsidRDefault="00000000">
      <w:pPr>
        <w:pStyle w:val="af0"/>
        <w:numPr>
          <w:ilvl w:val="0"/>
          <w:numId w:val="2"/>
        </w:numPr>
        <w:spacing w:line="440" w:lineRule="exact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任务说明</w:t>
      </w:r>
    </w:p>
    <w:p w14:paraId="2DD6DE9C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1.1出发开工</w:t>
      </w:r>
    </w:p>
    <w:p w14:paraId="2726C8FC" w14:textId="77777777" w:rsidR="00E23579" w:rsidRPr="00E213D8" w:rsidRDefault="00000000">
      <w:pPr>
        <w:spacing w:line="440" w:lineRule="exact"/>
        <w:ind w:left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任务描述：机器人离开基地。</w:t>
      </w:r>
    </w:p>
    <w:p w14:paraId="15F93BDF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完成任务的标志：在开始阶段机器人垂直投影</w:t>
      </w:r>
      <w:r w:rsidRPr="00E213D8">
        <w:rPr>
          <w:rFonts w:ascii="仿宋_GB2312" w:eastAsia="仿宋_GB2312" w:hAnsiTheme="minorEastAsia" w:cs="Times New Roman" w:hint="eastAsia"/>
          <w:bCs/>
          <w:sz w:val="32"/>
          <w:szCs w:val="32"/>
        </w:rPr>
        <w:t>完全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 xml:space="preserve">脱离基地，得40分。 </w:t>
      </w:r>
    </w:p>
    <w:p w14:paraId="157AA910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1.2收工返回</w:t>
      </w:r>
    </w:p>
    <w:p w14:paraId="1DB4967E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任务描述：“收工返回”必须是最后完成的一项任务，机器人完成任务后自主返回基地或仓储区</w:t>
      </w:r>
      <w:r w:rsidRPr="00E213D8">
        <w:rPr>
          <w:rFonts w:ascii="仿宋_GB2312" w:eastAsia="仿宋_GB2312" w:hAnsiTheme="minorEastAsia" w:cs="仿宋" w:hint="eastAsia"/>
          <w:sz w:val="32"/>
          <w:szCs w:val="32"/>
        </w:rPr>
        <w:t>并控制机器人发出不少于1秒的长鸣响声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，方能得分。</w:t>
      </w:r>
    </w:p>
    <w:p w14:paraId="33FE24C9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完成任务的标志：机器人部分垂直投影接触基地或仓储区</w:t>
      </w:r>
      <w:r w:rsidRPr="00E213D8">
        <w:rPr>
          <w:rFonts w:ascii="仿宋_GB2312" w:eastAsia="仿宋_GB2312" w:hAnsiTheme="minorEastAsia" w:cs="仿宋" w:hint="eastAsia"/>
          <w:sz w:val="32"/>
          <w:szCs w:val="32"/>
        </w:rPr>
        <w:t>并控制机器人发出长鸣响声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，得40分。</w:t>
      </w:r>
    </w:p>
    <w:p w14:paraId="37D5F1A9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1.3异常监控</w:t>
      </w:r>
    </w:p>
    <w:p w14:paraId="25A4B48A" w14:textId="77777777" w:rsidR="00E23579" w:rsidRPr="00E213D8" w:rsidRDefault="00000000">
      <w:pPr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任务描述：大棚区的监控传回有异常画面。机器人需要压下操作杆，使监控信息掉落下来，机器人需识别出监控信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息并提供相关信息。</w:t>
      </w:r>
    </w:p>
    <w:p w14:paraId="3AAEEB4C" w14:textId="77777777" w:rsidR="00E23579" w:rsidRPr="00E213D8" w:rsidRDefault="00000000">
      <w:pPr>
        <w:pStyle w:val="a5"/>
        <w:spacing w:before="42"/>
        <w:ind w:firstLineChars="200" w:firstLine="640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t>任务完成标志：监控信息掉落下来，机器人识别信息块朝上一面的颜色后，用控制器屏幕满屏显示相应颜色（显示时长不少于1秒），得80分。</w:t>
      </w:r>
    </w:p>
    <w:p w14:paraId="6385A24A" w14:textId="77777777" w:rsidR="00E23579" w:rsidRPr="00E213D8" w:rsidRDefault="00000000">
      <w:pPr>
        <w:pStyle w:val="a5"/>
        <w:spacing w:before="42"/>
        <w:ind w:left="808"/>
        <w:jc w:val="center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  <w:noProof/>
        </w:rPr>
        <w:drawing>
          <wp:inline distT="0" distB="0" distL="114300" distR="114300" wp14:anchorId="07ADE4C1" wp14:editId="352D6DAC">
            <wp:extent cx="2252980" cy="2191385"/>
            <wp:effectExtent l="0" t="0" r="13970" b="18415"/>
            <wp:docPr id="2" name="图片 2" descr="IMG_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86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cs="Times New Roman" w:hint="eastAsia"/>
          <w:noProof/>
        </w:rPr>
        <w:drawing>
          <wp:inline distT="0" distB="0" distL="114300" distR="114300" wp14:anchorId="2AD523BF" wp14:editId="4DC91C12">
            <wp:extent cx="2071370" cy="2199005"/>
            <wp:effectExtent l="0" t="0" r="5080" b="10795"/>
            <wp:docPr id="4" name="图片 4" descr="IMG_8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69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FEF5D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1.4异常巡逻</w:t>
      </w:r>
    </w:p>
    <w:p w14:paraId="307E8DA4" w14:textId="77777777" w:rsidR="00E23579" w:rsidRPr="00E213D8" w:rsidRDefault="00000000">
      <w:pPr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任务描述：机器人需要根据1.3异常监控信息，立即到大棚区完成相应颜色区域的巡逻，中间不得穿插其它任务。</w:t>
      </w:r>
    </w:p>
    <w:p w14:paraId="020C91AB" w14:textId="77777777" w:rsidR="00E23579" w:rsidRPr="00E213D8" w:rsidRDefault="00000000">
      <w:pPr>
        <w:ind w:firstLineChars="200" w:firstLine="640"/>
        <w:jc w:val="center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noProof/>
          <w:sz w:val="32"/>
          <w:szCs w:val="32"/>
        </w:rPr>
        <w:drawing>
          <wp:inline distT="0" distB="0" distL="0" distR="0" wp14:anchorId="3746B588" wp14:editId="2EAEF7D3">
            <wp:extent cx="1581150" cy="1752600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5228" cy="175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3CEC5E" w14:textId="77777777" w:rsidR="00E23579" w:rsidRPr="00E213D8" w:rsidRDefault="00000000">
      <w:pPr>
        <w:pStyle w:val="a5"/>
        <w:spacing w:before="42"/>
        <w:ind w:firstLineChars="200" w:firstLine="640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t>任务完成标志：地图上有固定区域--大棚区（有四个颜色区域），机器人根据任务1.3获取的正确信息（若1.3任务失败，即使获取信息，也不算正确）走到正确的颜色区域（任意一个光电传感器接触颜色区），机器人停止1秒，用控制器屏幕满屏显示正确的颜色信息，得80分。</w:t>
      </w:r>
    </w:p>
    <w:p w14:paraId="3744A22D" w14:textId="77777777" w:rsidR="00E23579" w:rsidRPr="00E213D8" w:rsidRDefault="00000000">
      <w:pPr>
        <w:pStyle w:val="a5"/>
        <w:spacing w:before="42"/>
        <w:ind w:firstLineChars="200" w:firstLine="640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lastRenderedPageBreak/>
        <w:t>完成“异常监控”后，机器人在完成“异常巡逻”任务的过程中，若发生重置或穿插其它任务（包括自主返回农庄/仓储区），则“异常巡逻”任务失效。再次激活“异常巡逻”需要重新进行“异常监控”的信息扫描。</w:t>
      </w:r>
    </w:p>
    <w:p w14:paraId="5F0E6286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color w:val="0000FF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1.5启动能源站</w:t>
      </w:r>
    </w:p>
    <w:p w14:paraId="45E6A823" w14:textId="77777777" w:rsidR="00E23579" w:rsidRPr="00E213D8" w:rsidRDefault="00000000">
      <w:pPr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任务描述：地图模型框放置一个能源站开关，机器人拨动能源站开关并保持竖直状态。</w:t>
      </w:r>
    </w:p>
    <w:p w14:paraId="3CCD316A" w14:textId="77777777" w:rsidR="00E23579" w:rsidRPr="00E213D8" w:rsidRDefault="00000000">
      <w:pPr>
        <w:pStyle w:val="a5"/>
        <w:spacing w:before="42"/>
        <w:ind w:firstLineChars="200" w:firstLine="640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t>任务完成标志：能源站开关模型保持竖直状态</w:t>
      </w:r>
      <w:proofErr w:type="gramStart"/>
      <w:r w:rsidRPr="00E213D8">
        <w:rPr>
          <w:rFonts w:ascii="仿宋_GB2312" w:eastAsia="仿宋_GB2312" w:hAnsiTheme="minorEastAsia" w:cs="Times New Roman" w:hint="eastAsia"/>
        </w:rPr>
        <w:t>至任务</w:t>
      </w:r>
      <w:proofErr w:type="gramEnd"/>
      <w:r w:rsidRPr="00E213D8">
        <w:rPr>
          <w:rFonts w:ascii="仿宋_GB2312" w:eastAsia="仿宋_GB2312" w:hAnsiTheme="minorEastAsia" w:cs="Times New Roman" w:hint="eastAsia"/>
        </w:rPr>
        <w:t>结束，得80分。</w:t>
      </w:r>
    </w:p>
    <w:p w14:paraId="7FC103C3" w14:textId="5BB4626A" w:rsidR="00E23579" w:rsidRPr="00E213D8" w:rsidRDefault="00000000" w:rsidP="00707F35">
      <w:pPr>
        <w:pStyle w:val="af0"/>
        <w:tabs>
          <w:tab w:val="left" w:pos="1291"/>
        </w:tabs>
        <w:ind w:left="807" w:firstLine="0"/>
        <w:jc w:val="center"/>
        <w:rPr>
          <w:rFonts w:ascii="仿宋_GB2312" w:eastAsia="仿宋_GB2312" w:hAnsiTheme="minorEastAsia" w:hint="eastAsia"/>
          <w:sz w:val="32"/>
          <w:szCs w:val="32"/>
        </w:rPr>
      </w:pP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09663631" wp14:editId="3139B5CA">
            <wp:extent cx="3147695" cy="1626235"/>
            <wp:effectExtent l="0" t="0" r="14605" b="12065"/>
            <wp:docPr id="5" name="图片 5" descr="IMG_8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86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0DFFE4DF" wp14:editId="2CFBF45D">
            <wp:extent cx="1435100" cy="1610995"/>
            <wp:effectExtent l="0" t="0" r="12700" b="8255"/>
            <wp:docPr id="7" name="图片 7" descr="IMG_8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869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4BFF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1.6平整土地</w:t>
      </w:r>
    </w:p>
    <w:p w14:paraId="48024EBA" w14:textId="77777777" w:rsidR="00E23579" w:rsidRPr="00E213D8" w:rsidRDefault="00000000">
      <w:pPr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任务描述：地图模型框放置一个平整土地模型，机器人需要让高起的土坡倒下，呈平整状态。</w:t>
      </w:r>
    </w:p>
    <w:p w14:paraId="1B930E4A" w14:textId="77777777" w:rsidR="00E23579" w:rsidRPr="00E213D8" w:rsidRDefault="00000000">
      <w:pPr>
        <w:pStyle w:val="a5"/>
        <w:spacing w:before="42"/>
        <w:ind w:left="808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t>任务完成标志：土地模型倒下呈平整状态</w:t>
      </w:r>
      <w:proofErr w:type="gramStart"/>
      <w:r w:rsidRPr="00E213D8">
        <w:rPr>
          <w:rFonts w:ascii="仿宋_GB2312" w:eastAsia="仿宋_GB2312" w:hAnsiTheme="minorEastAsia" w:cs="Times New Roman" w:hint="eastAsia"/>
        </w:rPr>
        <w:t>至任务</w:t>
      </w:r>
      <w:proofErr w:type="gramEnd"/>
      <w:r w:rsidRPr="00E213D8">
        <w:rPr>
          <w:rFonts w:ascii="仿宋_GB2312" w:eastAsia="仿宋_GB2312" w:hAnsiTheme="minorEastAsia" w:cs="Times New Roman" w:hint="eastAsia"/>
        </w:rPr>
        <w:t>结束，得80分。</w:t>
      </w:r>
    </w:p>
    <w:p w14:paraId="64D043A0" w14:textId="323066E8" w:rsidR="00E23579" w:rsidRPr="00E213D8" w:rsidRDefault="00000000" w:rsidP="00707F35">
      <w:pPr>
        <w:pStyle w:val="af0"/>
        <w:tabs>
          <w:tab w:val="left" w:pos="1291"/>
        </w:tabs>
        <w:ind w:left="807" w:firstLine="0"/>
        <w:rPr>
          <w:rFonts w:ascii="仿宋_GB2312" w:eastAsia="仿宋_GB2312" w:hAnsiTheme="minorEastAsia" w:hint="eastAsia"/>
          <w:sz w:val="32"/>
          <w:szCs w:val="32"/>
        </w:rPr>
      </w:pP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58DA53D9" wp14:editId="4ACF9149">
            <wp:extent cx="1974850" cy="1393825"/>
            <wp:effectExtent l="0" t="0" r="6350" b="15875"/>
            <wp:docPr id="10" name="图片 10" descr="IMG_8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870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1805751D" wp14:editId="246A99FA">
            <wp:extent cx="2307590" cy="1376045"/>
            <wp:effectExtent l="0" t="0" r="16510" b="14605"/>
            <wp:docPr id="8" name="图片 8" descr="IMG_8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87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F3D66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lastRenderedPageBreak/>
        <w:t>1.7火星畜牧</w:t>
      </w:r>
    </w:p>
    <w:p w14:paraId="57A33796" w14:textId="77777777" w:rsidR="00E23579" w:rsidRPr="00E213D8" w:rsidRDefault="00000000">
      <w:pPr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任务描述：火星畜牧的牧场模型放置在模型框内，旁边牧场外放置有两个牛模型。机器人需要将两头牛驱赶至牧场内。只要牛模型在地面的正投影与牧场区域有部分接触，就完成了放牧管理任务。</w:t>
      </w:r>
    </w:p>
    <w:p w14:paraId="2B9864EA" w14:textId="77777777" w:rsidR="00E23579" w:rsidRPr="00E213D8" w:rsidRDefault="00000000">
      <w:pPr>
        <w:pStyle w:val="a5"/>
        <w:spacing w:before="42"/>
        <w:ind w:firstLineChars="200" w:firstLine="640"/>
        <w:rPr>
          <w:rFonts w:ascii="仿宋_GB2312" w:eastAsia="仿宋_GB2312" w:hAnsiTheme="minorEastAsia" w:cs="Times New Roman" w:hint="eastAsia"/>
        </w:rPr>
      </w:pPr>
      <w:r w:rsidRPr="00E213D8">
        <w:rPr>
          <w:rFonts w:ascii="仿宋_GB2312" w:eastAsia="仿宋_GB2312" w:hAnsiTheme="minorEastAsia" w:cs="Times New Roman" w:hint="eastAsia"/>
        </w:rPr>
        <w:t>任务完成标志：牛模型在地面的正投影与牧场区域有部分接触</w:t>
      </w:r>
      <w:proofErr w:type="gramStart"/>
      <w:r w:rsidRPr="00E213D8">
        <w:rPr>
          <w:rFonts w:ascii="仿宋_GB2312" w:eastAsia="仿宋_GB2312" w:hAnsiTheme="minorEastAsia" w:cs="Times New Roman" w:hint="eastAsia"/>
        </w:rPr>
        <w:t>至任务</w:t>
      </w:r>
      <w:proofErr w:type="gramEnd"/>
      <w:r w:rsidRPr="00E213D8">
        <w:rPr>
          <w:rFonts w:ascii="仿宋_GB2312" w:eastAsia="仿宋_GB2312" w:hAnsiTheme="minorEastAsia" w:cs="Times New Roman" w:hint="eastAsia"/>
        </w:rPr>
        <w:t>结束，每个40分，总计80分。</w:t>
      </w:r>
    </w:p>
    <w:p w14:paraId="10641C4F" w14:textId="77777777" w:rsidR="00E23579" w:rsidRPr="00E213D8" w:rsidRDefault="00000000">
      <w:pPr>
        <w:pStyle w:val="a5"/>
        <w:spacing w:before="5"/>
        <w:jc w:val="center"/>
        <w:rPr>
          <w:rFonts w:ascii="仿宋_GB2312" w:eastAsia="仿宋_GB2312" w:hAnsiTheme="minorEastAsia" w:hint="eastAsia"/>
        </w:rPr>
      </w:pP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28A1C764" wp14:editId="616B0A50">
            <wp:extent cx="2071370" cy="1450340"/>
            <wp:effectExtent l="0" t="0" r="5080" b="16510"/>
            <wp:docPr id="13" name="图片 13" descr="IMG_8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87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627787BC" wp14:editId="1E9F2DFC">
            <wp:extent cx="2302510" cy="1443355"/>
            <wp:effectExtent l="0" t="0" r="2540" b="4445"/>
            <wp:docPr id="12" name="图片 12" descr="IMG_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870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EB81F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1.8水产增氧</w:t>
      </w:r>
    </w:p>
    <w:p w14:paraId="430A6AA8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任务描述：水产增氧模型固定在模型框内。机器人要将杠杆向上拨动使“氧气”落下与模型的底板接触。</w:t>
      </w:r>
    </w:p>
    <w:p w14:paraId="01AA905E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hint="eastAsia"/>
          <w:color w:val="FF0000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任务完成标志：使“氧气”落下与模型的底板接触，得80分。</w:t>
      </w:r>
    </w:p>
    <w:p w14:paraId="077117C1" w14:textId="77777777" w:rsidR="00E23579" w:rsidRPr="00E213D8" w:rsidRDefault="00000000">
      <w:pPr>
        <w:pStyle w:val="a5"/>
        <w:spacing w:before="10"/>
        <w:jc w:val="center"/>
        <w:rPr>
          <w:rFonts w:ascii="仿宋_GB2312" w:eastAsia="仿宋_GB2312" w:hAnsiTheme="minorEastAsia" w:hint="eastAsia"/>
        </w:rPr>
      </w:pP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5BB3EB98" wp14:editId="20621843">
            <wp:extent cx="2428240" cy="2441575"/>
            <wp:effectExtent l="0" t="0" r="10160" b="15875"/>
            <wp:docPr id="15" name="图片 15" descr="IMG_8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87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6E498759" wp14:editId="15DA4657">
            <wp:extent cx="2296795" cy="2425700"/>
            <wp:effectExtent l="0" t="0" r="8255" b="12700"/>
            <wp:docPr id="14" name="图片 14" descr="IMG_8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87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90409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1.9建设穹顶温室</w:t>
      </w:r>
    </w:p>
    <w:p w14:paraId="270C8B3A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任务描述：建设穹顶温室模型固定在模型框 ，机器人需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要转动转轴，使框架上升并吸附在安装架上，保持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至任务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结束，就是完成了建设穹顶温室任务。</w:t>
      </w:r>
    </w:p>
    <w:p w14:paraId="274602FB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任务完成标志：使框架上升并吸附在安装架上，得80分。</w:t>
      </w:r>
    </w:p>
    <w:p w14:paraId="43ED1D47" w14:textId="77777777" w:rsidR="00E23579" w:rsidRPr="00E213D8" w:rsidRDefault="00E23579">
      <w:pPr>
        <w:pStyle w:val="a5"/>
        <w:spacing w:before="10"/>
        <w:rPr>
          <w:rFonts w:ascii="仿宋_GB2312" w:eastAsia="仿宋_GB2312" w:hAnsiTheme="minorEastAsia" w:hint="eastAsia"/>
        </w:rPr>
      </w:pPr>
    </w:p>
    <w:p w14:paraId="78417A6E" w14:textId="05E8A96D" w:rsidR="00E23579" w:rsidRPr="00E213D8" w:rsidRDefault="00000000" w:rsidP="00707F35">
      <w:pPr>
        <w:pStyle w:val="a5"/>
        <w:spacing w:before="10"/>
        <w:jc w:val="center"/>
        <w:rPr>
          <w:rFonts w:ascii="仿宋_GB2312" w:eastAsia="仿宋_GB2312" w:hAnsiTheme="minorEastAsia" w:hint="eastAsia"/>
        </w:rPr>
      </w:pP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71C92562" wp14:editId="4CAC2021">
            <wp:extent cx="1870710" cy="2183765"/>
            <wp:effectExtent l="0" t="0" r="15240" b="6985"/>
            <wp:docPr id="17" name="图片 17" descr="IMG_8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869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hint="eastAsia"/>
          <w:noProof/>
        </w:rPr>
        <w:drawing>
          <wp:inline distT="0" distB="0" distL="114300" distR="114300" wp14:anchorId="025971D3" wp14:editId="3C706B58">
            <wp:extent cx="1663065" cy="2160270"/>
            <wp:effectExtent l="0" t="0" r="13335" b="11430"/>
            <wp:docPr id="16" name="图片 16" descr="IMG_8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869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2C361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1.10启动仓储智能系统</w:t>
      </w:r>
    </w:p>
    <w:p w14:paraId="1C0E05A1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任务描述：仓储智能系统模型放置在模型框，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感应机面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朝向模型框箭头方向，机器人需要用芯片数据启动智能系统，系统启动后，彩灯会亮起。</w:t>
      </w:r>
      <w:r w:rsidRPr="00E213D8">
        <w:rPr>
          <w:rFonts w:ascii="仿宋_GB2312" w:eastAsia="仿宋_GB2312" w:hAnsiTheme="minorEastAsia" w:cs="Times New Roman" w:hint="eastAsia"/>
          <w:bCs/>
          <w:sz w:val="32"/>
          <w:szCs w:val="32"/>
        </w:rPr>
        <w:t>每一台机器人必须激活智能系统后，方可进入仓储区进行调整或更换机器人。</w:t>
      </w:r>
    </w:p>
    <w:p w14:paraId="60FABD77" w14:textId="77777777" w:rsidR="00E23579" w:rsidRPr="00E213D8" w:rsidRDefault="00000000">
      <w:pPr>
        <w:spacing w:line="440" w:lineRule="exact"/>
        <w:ind w:firstLine="645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任务完成标志：彩灯会亮起，激活1台机器人得30分，总计60分。同一台机器人多次激活只计30分。</w:t>
      </w:r>
    </w:p>
    <w:p w14:paraId="0E43761E" w14:textId="77777777" w:rsidR="00E23579" w:rsidRPr="00E213D8" w:rsidRDefault="00000000">
      <w:pPr>
        <w:widowControl/>
        <w:jc w:val="center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2D195" wp14:editId="15BF1DF8">
                <wp:simplePos x="0" y="0"/>
                <wp:positionH relativeFrom="column">
                  <wp:posOffset>-396240</wp:posOffset>
                </wp:positionH>
                <wp:positionV relativeFrom="paragraph">
                  <wp:posOffset>382905</wp:posOffset>
                </wp:positionV>
                <wp:extent cx="899795" cy="421640"/>
                <wp:effectExtent l="6350" t="6350" r="480695" b="410210"/>
                <wp:wrapNone/>
                <wp:docPr id="27" name="圆角矩形标注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421640"/>
                        </a:xfrm>
                        <a:prstGeom prst="wedgeRoundRectCallout">
                          <a:avLst>
                            <a:gd name="adj1" fmla="val 96788"/>
                            <a:gd name="adj2" fmla="val 138102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92760" w14:textId="77777777" w:rsidR="00E23579" w:rsidRDefault="0000000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感应机方向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D2D19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27" o:spid="_x0000_s1026" type="#_x0000_t62" style="position:absolute;left:0;text-align:left;margin-left:-31.2pt;margin-top:30.15pt;width:70.85pt;height:3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" adj="31706,40630" fillcolor="white [3201]" strokecolor="black [3213]" strokeweight="1pt">
                <v:textbox>
                  <w:txbxContent>
                    <w:p w14:paraId="3F992760" w14:textId="77777777" w:rsidR="00E23579" w:rsidRDefault="0000000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感应机方向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213D8">
        <w:rPr>
          <w:rFonts w:ascii="仿宋_GB2312" w:eastAsia="仿宋_GB2312" w:hAnsiTheme="minorEastAsia" w:cs="Times New Roman" w:hint="eastAsia"/>
          <w:noProof/>
          <w:sz w:val="32"/>
          <w:szCs w:val="32"/>
        </w:rPr>
        <w:drawing>
          <wp:inline distT="0" distB="0" distL="114300" distR="114300" wp14:anchorId="5FED6897" wp14:editId="31D25D38">
            <wp:extent cx="2362835" cy="1686560"/>
            <wp:effectExtent l="0" t="0" r="18415" b="8890"/>
            <wp:docPr id="19" name="图片 19" descr="IMG_8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870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3D8">
        <w:rPr>
          <w:rFonts w:ascii="仿宋_GB2312" w:eastAsia="仿宋_GB2312" w:hAnsiTheme="minorEastAsia" w:cs="Times New Roman" w:hint="eastAsia"/>
          <w:noProof/>
          <w:sz w:val="32"/>
          <w:szCs w:val="32"/>
        </w:rPr>
        <w:drawing>
          <wp:inline distT="0" distB="0" distL="114300" distR="114300" wp14:anchorId="6E4F0A8D" wp14:editId="6954C1ED">
            <wp:extent cx="2348230" cy="1690370"/>
            <wp:effectExtent l="0" t="0" r="13970" b="5080"/>
            <wp:docPr id="18" name="图片 18" descr="IMG_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870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7285A" w14:textId="77777777" w:rsidR="00E23579" w:rsidRPr="00E213D8" w:rsidRDefault="00000000">
      <w:pPr>
        <w:widowControl/>
        <w:jc w:val="center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080EE" wp14:editId="6F7F1083">
                <wp:simplePos x="0" y="0"/>
                <wp:positionH relativeFrom="column">
                  <wp:posOffset>-152400</wp:posOffset>
                </wp:positionH>
                <wp:positionV relativeFrom="paragraph">
                  <wp:posOffset>725805</wp:posOffset>
                </wp:positionV>
                <wp:extent cx="1699260" cy="611505"/>
                <wp:effectExtent l="6350" t="6350" r="885190" b="52705"/>
                <wp:wrapNone/>
                <wp:docPr id="24" name="圆角矩形标注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12595" y="7960995"/>
                          <a:ext cx="1699260" cy="611505"/>
                        </a:xfrm>
                        <a:prstGeom prst="wedgeRoundRectCallout">
                          <a:avLst>
                            <a:gd name="adj1" fmla="val 98467"/>
                            <a:gd name="adj2" fmla="val 54984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67235" w14:textId="77777777" w:rsidR="00E23579" w:rsidRDefault="0000000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模型框箭头方向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080EE" id="圆角矩形标注 24" o:spid="_x0000_s1027" type="#_x0000_t62" style="position:absolute;left:0;text-align:left;margin-left:-12pt;margin-top:57.15pt;width:133.8pt;height:4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" adj="32069,22677" fillcolor="white [3201]" strokecolor="black [3213]" strokeweight="1pt">
                <v:textbox>
                  <w:txbxContent>
                    <w:p w14:paraId="18367235" w14:textId="77777777" w:rsidR="00E23579" w:rsidRDefault="0000000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模型框箭头方向</w:t>
                      </w:r>
                    </w:p>
                  </w:txbxContent>
                </v:textbox>
              </v:shape>
            </w:pict>
          </mc:Fallback>
        </mc:AlternateContent>
      </w:r>
      <w:r w:rsidRPr="00E213D8">
        <w:rPr>
          <w:rFonts w:ascii="仿宋_GB2312" w:eastAsia="仿宋_GB2312" w:hAnsiTheme="minorEastAsia" w:hint="eastAsia"/>
          <w:noProof/>
          <w:sz w:val="32"/>
          <w:szCs w:val="32"/>
        </w:rPr>
        <w:drawing>
          <wp:inline distT="0" distB="0" distL="114300" distR="114300" wp14:anchorId="78A95AB6" wp14:editId="1409F254">
            <wp:extent cx="2270760" cy="1882140"/>
            <wp:effectExtent l="0" t="0" r="0" b="762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3DB2B" w14:textId="77777777" w:rsidR="00E23579" w:rsidRPr="00E213D8" w:rsidRDefault="00000000">
      <w:pPr>
        <w:widowControl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（三）活动进程</w:t>
      </w:r>
    </w:p>
    <w:p w14:paraId="53ABA543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1.活动顺序</w:t>
      </w:r>
    </w:p>
    <w:p w14:paraId="7AEFCE5B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活动前会抽签对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排序，所有选手严格按照抽签确定的顺序进行。活动中，上一队开始时，会通知下一队候场准备。在规定时间内没有到场的队伍，将视为放弃活动资格。</w:t>
      </w:r>
    </w:p>
    <w:p w14:paraId="5CCC8326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2.搭建与编程</w:t>
      </w:r>
    </w:p>
    <w:p w14:paraId="2CD0400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在第一轮开始前有至少90分钟的机器人搭建和程序调试时间。第一轮结束后，有至少30分钟的时间进行第二轮调试。裁判组可根据实际情况调整调试时间，并在每一轮的调试前向所有参与队伍宣布。</w:t>
      </w:r>
    </w:p>
    <w:p w14:paraId="4C34B2EB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参与队员需要按照活动秩序，有序地排队进行编程及调试，不遵守秩序的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可能会被取消参与资格。编程调试结束后，机器人由裁判封存，参与队员未经允许不得再接触机器人，否则将被取消参与资格。</w:t>
      </w:r>
    </w:p>
    <w:p w14:paraId="1CC0B691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仿宋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裁判示意任务开始后，仍没有准备好的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将丧失本轮参与机会，但不影响下一轮的参与。</w:t>
      </w:r>
    </w:p>
    <w:p w14:paraId="2828A04F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3.正式活动</w:t>
      </w:r>
    </w:p>
    <w:p w14:paraId="399AC30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活动共分两轮，单轮活动时间为150秒。</w:t>
      </w:r>
    </w:p>
    <w:p w14:paraId="0139A716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基础任务150秒计时标准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：</w:t>
      </w:r>
    </w:p>
    <w:p w14:paraId="1BCBB6E9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的机器人出现下列情况，将以裁判哨声为准停止计时，并记录时间分。</w:t>
      </w:r>
    </w:p>
    <w:p w14:paraId="7134B9CC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（1）机器人任务失败且无法继续执行后续任务；</w:t>
      </w:r>
    </w:p>
    <w:p w14:paraId="0EC8B273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（2）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完成“收工返回”任务；</w:t>
      </w:r>
    </w:p>
    <w:p w14:paraId="44728DD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>（3）计时到达150秒;</w:t>
      </w:r>
    </w:p>
    <w:p w14:paraId="79B937F1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（4）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参与队主动结束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任务；</w:t>
      </w:r>
    </w:p>
    <w:p w14:paraId="51A3FE87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活动成绩取两轮的总和为最终参与成绩。如果总成绩相同时，按以下顺序决定排名：</w:t>
      </w:r>
    </w:p>
    <w:p w14:paraId="1B686320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（1）单轮成绩较高者排名靠前。</w:t>
      </w:r>
    </w:p>
    <w:p w14:paraId="0EAF938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（2）两轮用时总和较少者排名靠前。</w:t>
      </w:r>
    </w:p>
    <w:p w14:paraId="00BC424C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（3）重置次数较少者排名靠前。</w:t>
      </w:r>
    </w:p>
    <w:p w14:paraId="51480851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（4）机器人电机和传感器数量合计较少者排名靠前。</w:t>
      </w:r>
    </w:p>
    <w:p w14:paraId="5373F9CC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>4.重置</w:t>
      </w:r>
    </w:p>
    <w:p w14:paraId="2342DB68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选手只能在基地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仓或者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仓储区（</w:t>
      </w: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需完成启动智能系统任务后才能</w:t>
      </w:r>
      <w:proofErr w:type="gramStart"/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重置回</w:t>
      </w:r>
      <w:proofErr w:type="gramEnd"/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仓储区）</w:t>
      </w: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内接触机器人，更换零件或更换机器人。以下情况需要将机器人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重置回基地仓或者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仓储区</w:t>
      </w:r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（需完成启动智能系统任务后方能</w:t>
      </w:r>
      <w:proofErr w:type="gramStart"/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重置回</w:t>
      </w:r>
      <w:proofErr w:type="gramEnd"/>
      <w:r w:rsidRPr="00E213D8">
        <w:rPr>
          <w:rFonts w:ascii="仿宋_GB2312" w:eastAsia="仿宋_GB2312" w:hAnsiTheme="minorEastAsia" w:cs="Times New Roman" w:hint="eastAsia"/>
          <w:b/>
          <w:bCs/>
          <w:sz w:val="32"/>
          <w:szCs w:val="32"/>
        </w:rPr>
        <w:t>仓储区）：</w:t>
      </w:r>
    </w:p>
    <w:p w14:paraId="56E7E585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（1）选手向裁判申请重置的；</w:t>
      </w:r>
    </w:p>
    <w:p w14:paraId="195CF6C3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（2）机器人完成任务时形成卡死状态的；</w:t>
      </w:r>
    </w:p>
    <w:p w14:paraId="1E734958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（3）机器人脱离任务场地的；</w:t>
      </w:r>
    </w:p>
    <w:p w14:paraId="47D178C7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（4）选手在基地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仓或者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仓储区以外的区域，未经允许接触任务道具或机器人的；</w:t>
      </w:r>
    </w:p>
    <w:p w14:paraId="4A1352E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（5）机器人破坏任务装置的。</w:t>
      </w:r>
    </w:p>
    <w:p w14:paraId="625FE48B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每发生一次重置，总分减10分，最高减100分。</w:t>
      </w:r>
    </w:p>
    <w:p w14:paraId="13CFA208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重置时计时不停止，该台重置机器人所做任务的道具恢复到起始状态，所得分数清零。</w:t>
      </w:r>
    </w:p>
    <w:p w14:paraId="1F87D836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 xml:space="preserve">5.任务随机性 </w:t>
      </w:r>
    </w:p>
    <w:p w14:paraId="397E5826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任务1.5、1.6、1.7、1.8、1.9为选做任务，8-12岁参与队伍从中随机抽取三个任务完成，13-15岁参与队伍从中随机抽取四个，16-18岁参与队伍需完成全部选做任务。</w:t>
      </w:r>
    </w:p>
    <w:p w14:paraId="3F087D0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除“异常巡逻”和“启动仓储智能系统”任务外，场地上任务模型的位置并不固定，在每一轮调试开始前会抽签确定任务的位置和方向。位置和方向一旦确定，所有场地的任务模型位置在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当轮保持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一致和不变。</w:t>
      </w:r>
    </w:p>
    <w:p w14:paraId="43B22DFE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 xml:space="preserve">6.现场环境 </w:t>
      </w:r>
    </w:p>
    <w:p w14:paraId="259B540C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lastRenderedPageBreak/>
        <w:t xml:space="preserve">（1）现场的电源 </w:t>
      </w:r>
    </w:p>
    <w:p w14:paraId="52F423FB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活动现场提供当地标准电源接口，如果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需要任何电压或者频率的转换器，请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参与队自行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准备。距离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最近的电源接口可能距离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的指定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调试桌有一定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的距离，请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参与队自行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 xml:space="preserve">准备足够长的电源延长线，同时在现场使用延长线时请注意固定和安全。 </w:t>
      </w:r>
    </w:p>
    <w:p w14:paraId="7B1522EE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 xml:space="preserve">（2）现场的光线 </w:t>
      </w:r>
    </w:p>
    <w:p w14:paraId="74EA00FD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活动现场为日常照明，正式活动之前参与队员有时间标定传感器，但是活动组织方不保证现场光线绝对不变。随着活动的进行，现场的阳光可能会有变化。现场可能会有照相机或摄像机的闪光灯、补光</w:t>
      </w:r>
      <w:proofErr w:type="gramStart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灯或者</w:t>
      </w:r>
      <w:proofErr w:type="gramEnd"/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 xml:space="preserve">其他活动项目的未知光线影响，请参与队员自行解决。 </w:t>
      </w:r>
    </w:p>
    <w:p w14:paraId="5034E5EA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 xml:space="preserve">8.场地平滑度 </w:t>
      </w:r>
    </w:p>
    <w:p w14:paraId="18653387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 xml:space="preserve">现场活动的场地铺在地面上，组委会会尽力保证场地的平整度，但不排除场地褶皱等情况。 </w:t>
      </w:r>
    </w:p>
    <w:p w14:paraId="7D767CA2" w14:textId="77777777" w:rsidR="00E23579" w:rsidRPr="00E213D8" w:rsidRDefault="00000000">
      <w:pPr>
        <w:spacing w:line="440" w:lineRule="exact"/>
        <w:ind w:firstLineChars="200" w:firstLine="643"/>
        <w:rPr>
          <w:rFonts w:ascii="仿宋_GB2312" w:eastAsia="仿宋_GB2312" w:hAnsiTheme="minorEastAsia" w:cs="Times New Roman" w:hint="eastAsia"/>
          <w:b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b/>
          <w:sz w:val="32"/>
          <w:szCs w:val="32"/>
        </w:rPr>
        <w:t xml:space="preserve">9.活动争议 </w:t>
      </w:r>
    </w:p>
    <w:p w14:paraId="459854B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活动期间，规则中如有未尽事项以活动裁判委员会现场公布为准。</w:t>
      </w:r>
    </w:p>
    <w:p w14:paraId="7FF64EFC" w14:textId="77777777" w:rsidR="00E23579" w:rsidRPr="00E213D8" w:rsidRDefault="00000000" w:rsidP="00EB6F4C">
      <w:pPr>
        <w:pStyle w:val="2"/>
        <w:rPr>
          <w:rFonts w:ascii="仿宋_GB2312" w:eastAsia="仿宋_GB2312" w:hint="eastAsia"/>
        </w:rPr>
      </w:pPr>
      <w:r w:rsidRPr="00E213D8">
        <w:rPr>
          <w:rFonts w:ascii="仿宋_GB2312" w:eastAsia="仿宋_GB2312" w:hint="eastAsia"/>
        </w:rPr>
        <w:t>五、评分标准</w:t>
      </w:r>
    </w:p>
    <w:p w14:paraId="27411255" w14:textId="77777777" w:rsidR="00E23579" w:rsidRPr="00E213D8" w:rsidRDefault="00000000">
      <w:pPr>
        <w:spacing w:line="42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（一）活动评分</w:t>
      </w:r>
    </w:p>
    <w:p w14:paraId="0669193B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最终得分 =任务得分+时间得分-重置分</w:t>
      </w:r>
    </w:p>
    <w:p w14:paraId="08F99174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（二）时间得分</w:t>
      </w:r>
    </w:p>
    <w:p w14:paraId="694DB846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在规定时间内机器人完成所有任务才可获得时间分，任务结束后，应示意裁判停止计时。剩余时间按1%秒计算，得分按1分/秒计。</w:t>
      </w:r>
    </w:p>
    <w:p w14:paraId="65A34AEA" w14:textId="77777777" w:rsidR="00E23579" w:rsidRPr="00E213D8" w:rsidRDefault="00000000">
      <w:pPr>
        <w:spacing w:line="440" w:lineRule="exact"/>
        <w:ind w:firstLineChars="200" w:firstLine="640"/>
        <w:rPr>
          <w:rFonts w:ascii="仿宋_GB2312" w:eastAsia="仿宋_GB2312" w:hAnsiTheme="minorEastAsia" w:cs="Times New Roman" w:hint="eastAsia"/>
          <w:sz w:val="32"/>
          <w:szCs w:val="32"/>
        </w:rPr>
      </w:pPr>
      <w:r w:rsidRPr="00E213D8">
        <w:rPr>
          <w:rFonts w:ascii="仿宋_GB2312" w:eastAsia="仿宋_GB2312" w:hAnsiTheme="minorEastAsia" w:cs="Times New Roman" w:hint="eastAsia"/>
          <w:sz w:val="32"/>
          <w:szCs w:val="32"/>
        </w:rPr>
        <w:t>（三）任务分值表</w:t>
      </w:r>
    </w:p>
    <w:tbl>
      <w:tblPr>
        <w:tblStyle w:val="ae"/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809"/>
        <w:gridCol w:w="3101"/>
      </w:tblGrid>
      <w:tr w:rsidR="00E23579" w:rsidRPr="00E213D8" w14:paraId="53891830" w14:textId="77777777">
        <w:trPr>
          <w:trHeight w:val="90"/>
          <w:jc w:val="center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447DEC04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任务类型</w:t>
            </w:r>
          </w:p>
        </w:tc>
        <w:tc>
          <w:tcPr>
            <w:tcW w:w="4809" w:type="dxa"/>
            <w:vAlign w:val="center"/>
          </w:tcPr>
          <w:p w14:paraId="2DD43CB5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任务名称</w:t>
            </w:r>
          </w:p>
        </w:tc>
        <w:tc>
          <w:tcPr>
            <w:tcW w:w="3101" w:type="dxa"/>
            <w:vAlign w:val="center"/>
          </w:tcPr>
          <w:p w14:paraId="4229AAC5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任务分值</w:t>
            </w:r>
          </w:p>
        </w:tc>
      </w:tr>
      <w:tr w:rsidR="00E23579" w:rsidRPr="00E213D8" w14:paraId="7171F237" w14:textId="77777777">
        <w:trPr>
          <w:jc w:val="center"/>
        </w:trPr>
        <w:tc>
          <w:tcPr>
            <w:tcW w:w="1696" w:type="dxa"/>
            <w:vMerge w:val="restart"/>
            <w:vAlign w:val="center"/>
          </w:tcPr>
          <w:p w14:paraId="4D71D45C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任务得分</w:t>
            </w:r>
          </w:p>
        </w:tc>
        <w:tc>
          <w:tcPr>
            <w:tcW w:w="4809" w:type="dxa"/>
            <w:vAlign w:val="center"/>
          </w:tcPr>
          <w:p w14:paraId="22ECAEFB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出发开工</w:t>
            </w:r>
          </w:p>
        </w:tc>
        <w:tc>
          <w:tcPr>
            <w:tcW w:w="3101" w:type="dxa"/>
            <w:vAlign w:val="center"/>
          </w:tcPr>
          <w:p w14:paraId="6D0199B0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40分</w:t>
            </w:r>
          </w:p>
        </w:tc>
      </w:tr>
      <w:tr w:rsidR="00E23579" w:rsidRPr="00E213D8" w14:paraId="1A448797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3B661CCB" w14:textId="77777777" w:rsidR="00E23579" w:rsidRPr="00E213D8" w:rsidRDefault="00E23579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576B787A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收工返回</w:t>
            </w:r>
          </w:p>
        </w:tc>
        <w:tc>
          <w:tcPr>
            <w:tcW w:w="3101" w:type="dxa"/>
            <w:vAlign w:val="center"/>
          </w:tcPr>
          <w:p w14:paraId="50F9CD44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40分</w:t>
            </w:r>
          </w:p>
        </w:tc>
      </w:tr>
      <w:tr w:rsidR="00E23579" w:rsidRPr="00E213D8" w14:paraId="47FE0E1B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5212762F" w14:textId="77777777" w:rsidR="00E23579" w:rsidRPr="00E213D8" w:rsidRDefault="00E23579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294CCA1C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异常监控</w:t>
            </w:r>
          </w:p>
        </w:tc>
        <w:tc>
          <w:tcPr>
            <w:tcW w:w="3101" w:type="dxa"/>
            <w:vAlign w:val="center"/>
          </w:tcPr>
          <w:p w14:paraId="01F25045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3480FC2D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786FEDA3" w14:textId="77777777" w:rsidR="00E23579" w:rsidRPr="00E213D8" w:rsidRDefault="00E23579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78FC7029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异常巡逻</w:t>
            </w:r>
          </w:p>
        </w:tc>
        <w:tc>
          <w:tcPr>
            <w:tcW w:w="3101" w:type="dxa"/>
            <w:vAlign w:val="center"/>
          </w:tcPr>
          <w:p w14:paraId="0767CF1B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0FA48802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53571B1F" w14:textId="77777777" w:rsidR="00E23579" w:rsidRPr="00E213D8" w:rsidRDefault="00E23579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4FB846C2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启动能源站</w:t>
            </w:r>
          </w:p>
        </w:tc>
        <w:tc>
          <w:tcPr>
            <w:tcW w:w="3101" w:type="dxa"/>
            <w:vAlign w:val="center"/>
          </w:tcPr>
          <w:p w14:paraId="6B7F59CA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652489D9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36025E50" w14:textId="77777777" w:rsidR="00E23579" w:rsidRPr="00E213D8" w:rsidRDefault="00E23579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13E8F5A3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平整土地</w:t>
            </w:r>
          </w:p>
        </w:tc>
        <w:tc>
          <w:tcPr>
            <w:tcW w:w="3101" w:type="dxa"/>
            <w:vAlign w:val="center"/>
          </w:tcPr>
          <w:p w14:paraId="6B242822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40359BD2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45C94072" w14:textId="77777777" w:rsidR="00E23579" w:rsidRPr="00E213D8" w:rsidRDefault="00E23579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54BA1D7F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火星畜牧</w:t>
            </w:r>
          </w:p>
        </w:tc>
        <w:tc>
          <w:tcPr>
            <w:tcW w:w="3101" w:type="dxa"/>
            <w:vAlign w:val="center"/>
          </w:tcPr>
          <w:p w14:paraId="030A60F0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40分/</w:t>
            </w:r>
            <w:proofErr w:type="gramStart"/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个</w:t>
            </w:r>
            <w:proofErr w:type="gramEnd"/>
          </w:p>
        </w:tc>
      </w:tr>
      <w:tr w:rsidR="00E23579" w:rsidRPr="00E213D8" w14:paraId="5D668D6B" w14:textId="77777777">
        <w:trPr>
          <w:trHeight w:val="530"/>
          <w:jc w:val="center"/>
        </w:trPr>
        <w:tc>
          <w:tcPr>
            <w:tcW w:w="1696" w:type="dxa"/>
            <w:vMerge/>
            <w:vAlign w:val="center"/>
          </w:tcPr>
          <w:p w14:paraId="63A7AFD1" w14:textId="77777777" w:rsidR="00E23579" w:rsidRPr="00E213D8" w:rsidRDefault="00E23579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3310BE51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水产增氧</w:t>
            </w:r>
          </w:p>
        </w:tc>
        <w:tc>
          <w:tcPr>
            <w:tcW w:w="3101" w:type="dxa"/>
            <w:vAlign w:val="center"/>
          </w:tcPr>
          <w:p w14:paraId="2461F7A7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2CCC6876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424C3436" w14:textId="77777777" w:rsidR="00E23579" w:rsidRPr="00E213D8" w:rsidRDefault="00E23579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007BDC81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建设苍穹温室</w:t>
            </w:r>
          </w:p>
        </w:tc>
        <w:tc>
          <w:tcPr>
            <w:tcW w:w="3101" w:type="dxa"/>
            <w:vAlign w:val="center"/>
          </w:tcPr>
          <w:p w14:paraId="2AC6EF05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80分</w:t>
            </w:r>
          </w:p>
        </w:tc>
      </w:tr>
      <w:tr w:rsidR="00E23579" w:rsidRPr="00E213D8" w14:paraId="63050640" w14:textId="77777777">
        <w:trPr>
          <w:jc w:val="center"/>
        </w:trPr>
        <w:tc>
          <w:tcPr>
            <w:tcW w:w="1696" w:type="dxa"/>
            <w:vMerge/>
            <w:vAlign w:val="center"/>
          </w:tcPr>
          <w:p w14:paraId="38D04D73" w14:textId="77777777" w:rsidR="00E23579" w:rsidRPr="00E213D8" w:rsidRDefault="00E23579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</w:p>
        </w:tc>
        <w:tc>
          <w:tcPr>
            <w:tcW w:w="4809" w:type="dxa"/>
            <w:vAlign w:val="center"/>
          </w:tcPr>
          <w:p w14:paraId="2A37F70E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启动仓储智能系统</w:t>
            </w:r>
          </w:p>
        </w:tc>
        <w:tc>
          <w:tcPr>
            <w:tcW w:w="3101" w:type="dxa"/>
            <w:vAlign w:val="center"/>
          </w:tcPr>
          <w:p w14:paraId="400D8DC8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30分/台</w:t>
            </w:r>
          </w:p>
        </w:tc>
      </w:tr>
      <w:tr w:rsidR="00E23579" w:rsidRPr="00E213D8" w14:paraId="4677E68D" w14:textId="77777777">
        <w:trPr>
          <w:trHeight w:val="90"/>
          <w:jc w:val="center"/>
        </w:trPr>
        <w:tc>
          <w:tcPr>
            <w:tcW w:w="1696" w:type="dxa"/>
            <w:vAlign w:val="center"/>
          </w:tcPr>
          <w:p w14:paraId="52CDA1DC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时间得分</w:t>
            </w:r>
          </w:p>
        </w:tc>
        <w:tc>
          <w:tcPr>
            <w:tcW w:w="4809" w:type="dxa"/>
            <w:vAlign w:val="center"/>
          </w:tcPr>
          <w:p w14:paraId="35C7623E" w14:textId="77777777" w:rsidR="00E23579" w:rsidRPr="00E213D8" w:rsidRDefault="00000000">
            <w:pPr>
              <w:spacing w:line="440" w:lineRule="exact"/>
              <w:ind w:firstLineChars="200" w:firstLine="64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完成所有任务</w:t>
            </w:r>
          </w:p>
        </w:tc>
        <w:tc>
          <w:tcPr>
            <w:tcW w:w="3101" w:type="dxa"/>
            <w:vAlign w:val="center"/>
          </w:tcPr>
          <w:p w14:paraId="3D10BEE3" w14:textId="77777777" w:rsidR="00E23579" w:rsidRPr="00E213D8" w:rsidRDefault="00000000">
            <w:pPr>
              <w:pStyle w:val="af0"/>
              <w:spacing w:line="440" w:lineRule="exact"/>
              <w:ind w:left="0" w:firstLine="0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1分/秒</w:t>
            </w:r>
          </w:p>
        </w:tc>
      </w:tr>
      <w:tr w:rsidR="00E23579" w:rsidRPr="00E213D8" w14:paraId="2CAA5CFD" w14:textId="77777777">
        <w:trPr>
          <w:trHeight w:val="90"/>
          <w:jc w:val="center"/>
        </w:trPr>
        <w:tc>
          <w:tcPr>
            <w:tcW w:w="1696" w:type="dxa"/>
            <w:vAlign w:val="center"/>
          </w:tcPr>
          <w:p w14:paraId="00D49222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重置分</w:t>
            </w:r>
          </w:p>
        </w:tc>
        <w:tc>
          <w:tcPr>
            <w:tcW w:w="4809" w:type="dxa"/>
            <w:vAlign w:val="center"/>
          </w:tcPr>
          <w:p w14:paraId="75F6CCD5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最高减100分</w:t>
            </w:r>
          </w:p>
        </w:tc>
        <w:tc>
          <w:tcPr>
            <w:tcW w:w="3101" w:type="dxa"/>
            <w:vAlign w:val="center"/>
          </w:tcPr>
          <w:p w14:paraId="181D0736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32"/>
                <w:szCs w:val="32"/>
              </w:rPr>
              <w:t>10分/次</w:t>
            </w:r>
          </w:p>
        </w:tc>
      </w:tr>
    </w:tbl>
    <w:p w14:paraId="1EBE1C7F" w14:textId="77777777" w:rsidR="00E23579" w:rsidRPr="00E213D8" w:rsidRDefault="00E23579">
      <w:pPr>
        <w:pStyle w:val="a5"/>
        <w:spacing w:before="10"/>
        <w:rPr>
          <w:rFonts w:ascii="仿宋_GB2312" w:eastAsia="仿宋_GB2312" w:hAnsiTheme="minorEastAsia" w:hint="eastAsia"/>
        </w:rPr>
      </w:pPr>
    </w:p>
    <w:p w14:paraId="7E57EBA8" w14:textId="77777777" w:rsidR="00E23579" w:rsidRDefault="00000000">
      <w:pPr>
        <w:widowControl/>
        <w:autoSpaceDE/>
        <w:autoSpaceDN/>
        <w:rPr>
          <w:sz w:val="18"/>
          <w:szCs w:val="32"/>
        </w:rPr>
      </w:pPr>
      <w:r>
        <w:rPr>
          <w:sz w:val="18"/>
        </w:rPr>
        <w:br w:type="page"/>
      </w:r>
    </w:p>
    <w:p w14:paraId="50042D2C" w14:textId="1CCCDC4D" w:rsidR="00105E95" w:rsidRPr="00E213D8" w:rsidRDefault="00105E95" w:rsidP="00E213D8">
      <w:pPr>
        <w:pStyle w:val="2"/>
        <w:rPr>
          <w:rFonts w:ascii="仿宋_GB2312" w:eastAsia="仿宋_GB2312"/>
          <w:sz w:val="36"/>
          <w:szCs w:val="36"/>
        </w:rPr>
      </w:pPr>
      <w:r w:rsidRPr="00E213D8">
        <w:rPr>
          <w:rFonts w:ascii="仿宋_GB2312" w:eastAsia="仿宋_GB2312" w:hint="eastAsia"/>
          <w:sz w:val="36"/>
          <w:szCs w:val="36"/>
        </w:rPr>
        <w:lastRenderedPageBreak/>
        <w:t>附录：记分表</w:t>
      </w:r>
    </w:p>
    <w:p w14:paraId="0DF87CBA" w14:textId="09D51E9D" w:rsidR="00E23579" w:rsidRPr="00E213D8" w:rsidRDefault="00000000">
      <w:pPr>
        <w:jc w:val="center"/>
        <w:rPr>
          <w:rFonts w:ascii="仿宋_GB2312" w:eastAsia="仿宋_GB2312" w:hAnsiTheme="minorEastAsia" w:hint="eastAsia"/>
          <w:b/>
          <w:bCs/>
          <w:sz w:val="36"/>
          <w:szCs w:val="32"/>
        </w:rPr>
      </w:pPr>
      <w:r w:rsidRPr="00EB6F4C">
        <w:rPr>
          <w:rFonts w:asciiTheme="minorEastAsia" w:eastAsiaTheme="minorEastAsia" w:hAnsiTheme="minorEastAsia" w:hint="eastAsia"/>
          <w:b/>
          <w:bCs/>
          <w:sz w:val="36"/>
          <w:szCs w:val="32"/>
        </w:rPr>
        <w:t>2</w:t>
      </w:r>
      <w:r w:rsidRPr="00E213D8">
        <w:rPr>
          <w:rFonts w:ascii="仿宋_GB2312" w:eastAsia="仿宋_GB2312" w:hAnsiTheme="minorEastAsia" w:hint="eastAsia"/>
          <w:b/>
          <w:bCs/>
          <w:sz w:val="36"/>
          <w:szCs w:val="32"/>
        </w:rPr>
        <w:t>023机器人嘉年华活动（火星绿洲）记分表</w:t>
      </w:r>
    </w:p>
    <w:p w14:paraId="10D5A63E" w14:textId="77777777" w:rsidR="00E23579" w:rsidRPr="00E213D8" w:rsidRDefault="00E23579">
      <w:pPr>
        <w:jc w:val="center"/>
        <w:rPr>
          <w:rFonts w:ascii="仿宋_GB2312" w:eastAsia="仿宋_GB2312" w:hint="eastAsia"/>
          <w:b/>
          <w:bCs/>
          <w:sz w:val="36"/>
          <w:szCs w:val="32"/>
        </w:rPr>
      </w:pPr>
    </w:p>
    <w:p w14:paraId="6F57549D" w14:textId="77777777" w:rsidR="00E23579" w:rsidRPr="00E213D8" w:rsidRDefault="00000000">
      <w:pPr>
        <w:rPr>
          <w:rFonts w:ascii="仿宋_GB2312" w:eastAsia="仿宋_GB2312" w:hAnsiTheme="minorEastAsia" w:hint="eastAsia"/>
          <w:sz w:val="21"/>
          <w:szCs w:val="21"/>
        </w:rPr>
      </w:pPr>
      <w:r w:rsidRPr="00E213D8">
        <w:rPr>
          <w:rFonts w:ascii="仿宋_GB2312" w:eastAsia="仿宋_GB2312" w:hAnsiTheme="minorEastAsia" w:hint="eastAsia"/>
          <w:b/>
          <w:bCs/>
          <w:sz w:val="21"/>
          <w:szCs w:val="21"/>
        </w:rPr>
        <w:t>队伍：</w:t>
      </w:r>
      <w:r w:rsidRPr="00E213D8">
        <w:rPr>
          <w:rFonts w:ascii="仿宋_GB2312" w:eastAsia="仿宋_GB2312" w:hAnsiTheme="minorEastAsia" w:hint="eastAsia"/>
          <w:sz w:val="21"/>
          <w:szCs w:val="21"/>
          <w:u w:val="single"/>
        </w:rPr>
        <w:t xml:space="preserve">___________________ </w:t>
      </w:r>
      <w:r w:rsidRPr="00E213D8">
        <w:rPr>
          <w:rFonts w:ascii="仿宋_GB2312" w:eastAsia="仿宋_GB2312" w:hAnsiTheme="minorEastAsia" w:hint="eastAsia"/>
          <w:b/>
          <w:bCs/>
          <w:sz w:val="21"/>
          <w:szCs w:val="21"/>
        </w:rPr>
        <w:t>参与阶段：</w:t>
      </w:r>
      <w:r w:rsidRPr="00E213D8">
        <w:rPr>
          <w:rFonts w:ascii="仿宋_GB2312" w:eastAsia="仿宋_GB2312" w:hAnsiTheme="minorEastAsia" w:hint="eastAsia"/>
          <w:sz w:val="21"/>
          <w:szCs w:val="21"/>
          <w:u w:val="single"/>
        </w:rPr>
        <w:t>_________________</w:t>
      </w:r>
    </w:p>
    <w:tbl>
      <w:tblPr>
        <w:tblStyle w:val="1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780"/>
        <w:gridCol w:w="1089"/>
        <w:gridCol w:w="45"/>
        <w:gridCol w:w="1045"/>
        <w:gridCol w:w="1161"/>
        <w:gridCol w:w="1161"/>
      </w:tblGrid>
      <w:tr w:rsidR="00E23579" w:rsidRPr="00E213D8" w14:paraId="721CCA5F" w14:textId="77777777">
        <w:trPr>
          <w:trHeight w:val="243"/>
          <w:jc w:val="center"/>
        </w:trPr>
        <w:tc>
          <w:tcPr>
            <w:tcW w:w="8720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55FECE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6CFE5A77" w14:textId="77777777">
        <w:trPr>
          <w:trHeight w:hRule="exact" w:val="570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C9ECA" w14:textId="77777777" w:rsidR="00E23579" w:rsidRPr="00E213D8" w:rsidRDefault="00000000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  <w:t>任务名称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48407" w14:textId="77777777" w:rsidR="00E23579" w:rsidRPr="00E213D8" w:rsidRDefault="00000000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  <w:t>分值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9AF73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C9D61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</w:pPr>
          </w:p>
        </w:tc>
      </w:tr>
      <w:tr w:rsidR="00E23579" w:rsidRPr="00E213D8" w14:paraId="2190029A" w14:textId="77777777">
        <w:trPr>
          <w:trHeight w:hRule="exact" w:val="440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18B53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出发开工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AF859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40分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63849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A2D13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70C4390E" w14:textId="77777777">
        <w:trPr>
          <w:trHeight w:hRule="exact" w:val="430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09979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收工返回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C9464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40分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5AD94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0B3F2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7EEC8A57" w14:textId="77777777">
        <w:trPr>
          <w:trHeight w:hRule="exact" w:val="430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DCEE4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异常监控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6BD99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455F8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FE8F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3D678B51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41601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异常巡逻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CFB82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6737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9A3A3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00F63269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879DE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启动能源站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81284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B15C4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EC271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0232CF98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892F3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平整土地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A65F1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5C90F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F1DAF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07DAB08B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2A7FF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火星畜牧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3E12A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40分/</w:t>
            </w:r>
            <w:proofErr w:type="gramStart"/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个</w:t>
            </w:r>
            <w:proofErr w:type="gramEnd"/>
          </w:p>
        </w:tc>
        <w:tc>
          <w:tcPr>
            <w:tcW w:w="1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1FF04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0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138D6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E314D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61C5C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302C4C49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38408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水产增氧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284E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02CDA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56BFB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3FBA06CC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746AA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建设穹顶温室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EBFCD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80分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0DF5B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595A1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49DC4271" w14:textId="77777777">
        <w:trPr>
          <w:trHeight w:hRule="exact" w:val="454"/>
          <w:jc w:val="center"/>
        </w:trPr>
        <w:tc>
          <w:tcPr>
            <w:tcW w:w="2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39A9F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启动仓储系统</w:t>
            </w: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FAFC9" w14:textId="77777777" w:rsidR="00E23579" w:rsidRPr="00E213D8" w:rsidRDefault="00000000">
            <w:pPr>
              <w:spacing w:line="440" w:lineRule="exac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cs="Times New Roman" w:hint="eastAsia"/>
                <w:sz w:val="21"/>
                <w:szCs w:val="21"/>
              </w:rPr>
              <w:t>30分/台</w:t>
            </w:r>
          </w:p>
        </w:tc>
        <w:tc>
          <w:tcPr>
            <w:tcW w:w="1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78CAE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0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CE72B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D5567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922" w14:textId="77777777" w:rsidR="00E23579" w:rsidRPr="00E213D8" w:rsidRDefault="00E23579">
            <w:pPr>
              <w:spacing w:line="160" w:lineRule="atLeast"/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65AB5A33" w14:textId="77777777">
        <w:trPr>
          <w:trHeight w:hRule="exact" w:val="695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DBF85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任务得分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927C9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81505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707B4DF9" w14:textId="77777777">
        <w:trPr>
          <w:trHeight w:hRule="exact" w:val="645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03A41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时间得分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7C6BF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0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08665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0B804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5DCD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6C561EA7" w14:textId="77777777">
        <w:trPr>
          <w:trHeight w:hRule="exact" w:val="664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B34C1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连击得分</w:t>
            </w:r>
          </w:p>
          <w:p w14:paraId="3CD3AE26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最高连击次数×10分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CC013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0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14B55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3B8B9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25790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017496C1" w14:textId="77777777">
        <w:trPr>
          <w:trHeight w:hRule="exact" w:val="812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E9E0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重置分</w:t>
            </w:r>
          </w:p>
          <w:p w14:paraId="2232FDEF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重置次数×10分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7F36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F5BC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1333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6692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470C040F" w14:textId="77777777">
        <w:trPr>
          <w:trHeight w:hRule="exact" w:val="750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827ED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b/>
                <w:bCs/>
                <w:sz w:val="21"/>
                <w:szCs w:val="21"/>
              </w:rPr>
              <w:t>单轮总分</w:t>
            </w:r>
          </w:p>
          <w:p w14:paraId="49B0A9AE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b/>
                <w:bCs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b/>
                <w:bCs/>
                <w:sz w:val="21"/>
                <w:szCs w:val="21"/>
              </w:rPr>
              <w:t>任务得分+时间得分+连击得分-重置分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A63E3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6AF9E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59F3AAC5" w14:textId="77777777">
        <w:trPr>
          <w:trHeight w:hRule="exact" w:val="601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48E1D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b/>
                <w:sz w:val="21"/>
                <w:szCs w:val="21"/>
              </w:rPr>
              <w:t>两轮总分</w:t>
            </w:r>
          </w:p>
        </w:tc>
        <w:tc>
          <w:tcPr>
            <w:tcW w:w="450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CC022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036CF5EB" w14:textId="77777777">
        <w:trPr>
          <w:trHeight w:hRule="exact" w:val="396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B4046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马达总数量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DAF2C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5FAA2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  <w:tr w:rsidR="00E23579" w:rsidRPr="00E213D8" w14:paraId="258FD513" w14:textId="77777777">
        <w:trPr>
          <w:trHeight w:hRule="exact" w:val="396"/>
          <w:jc w:val="center"/>
        </w:trPr>
        <w:tc>
          <w:tcPr>
            <w:tcW w:w="42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DC6A" w14:textId="77777777" w:rsidR="00E23579" w:rsidRPr="00E213D8" w:rsidRDefault="00000000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  <w:r w:rsidRPr="00E213D8">
              <w:rPr>
                <w:rFonts w:ascii="仿宋_GB2312" w:eastAsia="仿宋_GB2312" w:hAnsiTheme="minorEastAsia" w:hint="eastAsia"/>
                <w:sz w:val="21"/>
                <w:szCs w:val="21"/>
              </w:rPr>
              <w:t>光电总数量</w:t>
            </w:r>
          </w:p>
        </w:tc>
        <w:tc>
          <w:tcPr>
            <w:tcW w:w="217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9026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B9C6" w14:textId="77777777" w:rsidR="00E23579" w:rsidRPr="00E213D8" w:rsidRDefault="00E23579">
            <w:pPr>
              <w:jc w:val="center"/>
              <w:rPr>
                <w:rFonts w:ascii="仿宋_GB2312" w:eastAsia="仿宋_GB2312" w:hAnsiTheme="minorEastAsia" w:hint="eastAsia"/>
                <w:sz w:val="21"/>
                <w:szCs w:val="21"/>
              </w:rPr>
            </w:pPr>
          </w:p>
        </w:tc>
      </w:tr>
    </w:tbl>
    <w:p w14:paraId="19EDF2DA" w14:textId="77777777" w:rsidR="00E23579" w:rsidRPr="00E213D8" w:rsidRDefault="00E23579">
      <w:pPr>
        <w:ind w:firstLineChars="498" w:firstLine="1050"/>
        <w:rPr>
          <w:rFonts w:ascii="仿宋_GB2312" w:eastAsia="仿宋_GB2312" w:hAnsiTheme="minorEastAsia" w:hint="eastAsia"/>
          <w:b/>
          <w:bCs/>
          <w:sz w:val="21"/>
          <w:szCs w:val="21"/>
        </w:rPr>
      </w:pPr>
    </w:p>
    <w:p w14:paraId="588A4A78" w14:textId="77777777" w:rsidR="00E23579" w:rsidRPr="00E213D8" w:rsidRDefault="00E23579">
      <w:pPr>
        <w:ind w:firstLineChars="498" w:firstLine="1050"/>
        <w:rPr>
          <w:rFonts w:ascii="仿宋_GB2312" w:eastAsia="仿宋_GB2312" w:hAnsiTheme="minorEastAsia" w:hint="eastAsia"/>
          <w:b/>
          <w:bCs/>
          <w:sz w:val="21"/>
          <w:szCs w:val="21"/>
        </w:rPr>
      </w:pPr>
    </w:p>
    <w:p w14:paraId="4C57BD0D" w14:textId="77777777" w:rsidR="00E23579" w:rsidRPr="00E213D8" w:rsidRDefault="00000000">
      <w:pPr>
        <w:rPr>
          <w:rFonts w:ascii="仿宋_GB2312" w:eastAsia="仿宋_GB2312" w:hAnsiTheme="minorEastAsia" w:cs="仿宋" w:hint="eastAsia"/>
          <w:sz w:val="21"/>
          <w:szCs w:val="21"/>
          <w:u w:val="single"/>
        </w:rPr>
      </w:pPr>
      <w:r w:rsidRPr="00E213D8">
        <w:rPr>
          <w:rFonts w:ascii="仿宋_GB2312" w:eastAsia="仿宋_GB2312" w:hAnsiTheme="minorEastAsia" w:hint="eastAsia"/>
          <w:b/>
          <w:bCs/>
          <w:sz w:val="21"/>
          <w:szCs w:val="21"/>
        </w:rPr>
        <w:t>裁判员</w:t>
      </w:r>
      <w:r w:rsidRPr="00E213D8">
        <w:rPr>
          <w:rFonts w:ascii="仿宋_GB2312" w:eastAsia="仿宋_GB2312" w:hAnsiTheme="minorEastAsia" w:hint="eastAsia"/>
          <w:sz w:val="21"/>
          <w:szCs w:val="21"/>
        </w:rPr>
        <w:t>：</w:t>
      </w:r>
      <w:r w:rsidRPr="00E213D8">
        <w:rPr>
          <w:rFonts w:ascii="仿宋_GB2312" w:eastAsia="仿宋_GB2312" w:hAnsiTheme="minorEastAsia" w:hint="eastAsia"/>
          <w:sz w:val="21"/>
          <w:szCs w:val="21"/>
          <w:u w:val="single"/>
        </w:rPr>
        <w:t>_________     ____</w:t>
      </w:r>
      <w:r w:rsidRPr="00E213D8">
        <w:rPr>
          <w:rFonts w:ascii="仿宋_GB2312" w:eastAsia="仿宋_GB2312" w:hAnsiTheme="minorEastAsia" w:hint="eastAsia"/>
          <w:b/>
          <w:bCs/>
          <w:sz w:val="21"/>
          <w:szCs w:val="21"/>
        </w:rPr>
        <w:t>参与队员</w:t>
      </w:r>
      <w:r w:rsidRPr="00E213D8">
        <w:rPr>
          <w:rFonts w:ascii="仿宋_GB2312" w:eastAsia="仿宋_GB2312" w:hAnsiTheme="minorEastAsia" w:hint="eastAsia"/>
          <w:sz w:val="21"/>
          <w:szCs w:val="21"/>
        </w:rPr>
        <w:t>：</w:t>
      </w:r>
      <w:r w:rsidRPr="00E213D8">
        <w:rPr>
          <w:rFonts w:ascii="仿宋_GB2312" w:eastAsia="仿宋_GB2312" w:hAnsiTheme="minorEastAsia" w:hint="eastAsia"/>
          <w:sz w:val="21"/>
          <w:szCs w:val="21"/>
          <w:u w:val="single"/>
        </w:rPr>
        <w:t>___            _________</w:t>
      </w:r>
    </w:p>
    <w:sectPr w:rsidR="00E23579" w:rsidRPr="00E213D8">
      <w:footerReference w:type="default" r:id="rId2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F4797" w14:textId="77777777" w:rsidR="000D63B9" w:rsidRDefault="000D63B9">
      <w:r>
        <w:separator/>
      </w:r>
    </w:p>
  </w:endnote>
  <w:endnote w:type="continuationSeparator" w:id="0">
    <w:p w14:paraId="58235EA7" w14:textId="77777777" w:rsidR="000D63B9" w:rsidRDefault="000D6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447A" w14:textId="77777777" w:rsidR="00E23579" w:rsidRDefault="00000000">
    <w:pPr>
      <w:pStyle w:val="a5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68FEC3" wp14:editId="05022D86">
              <wp:simplePos x="0" y="0"/>
              <wp:positionH relativeFrom="page">
                <wp:posOffset>3710305</wp:posOffset>
              </wp:positionH>
              <wp:positionV relativeFrom="page">
                <wp:posOffset>9769475</wp:posOffset>
              </wp:positionV>
              <wp:extent cx="140970" cy="1397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CD0B86B" w14:textId="77777777" w:rsidR="00E23579" w:rsidRDefault="00000000">
                          <w:pPr>
                            <w:spacing w:line="22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0668FEC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292.15pt;margin-top:769.25pt;width:11.1pt;height:11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" filled="f" stroked="f">
              <v:textbox inset="0,0,0,0">
                <w:txbxContent>
                  <w:p w14:paraId="5CD0B86B" w14:textId="77777777" w:rsidR="00E23579" w:rsidRDefault="00000000">
                    <w:pPr>
                      <w:spacing w:line="22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4D070" w14:textId="77777777" w:rsidR="000D63B9" w:rsidRDefault="000D63B9">
      <w:r>
        <w:separator/>
      </w:r>
    </w:p>
  </w:footnote>
  <w:footnote w:type="continuationSeparator" w:id="0">
    <w:p w14:paraId="2509E3AA" w14:textId="77777777" w:rsidR="000D63B9" w:rsidRDefault="000D6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150728"/>
    <w:multiLevelType w:val="multilevel"/>
    <w:tmpl w:val="94150728"/>
    <w:lvl w:ilvl="0">
      <w:start w:val="1"/>
      <w:numFmt w:val="chineseCounting"/>
      <w:suff w:val="nothing"/>
      <w:lvlText w:val="（%1）"/>
      <w:lvlJc w:val="left"/>
      <w:rPr>
        <w:rFonts w:hint="eastAsia"/>
      </w:rPr>
    </w:lvl>
    <w:lvl w:ilvl="1">
      <w:start w:val="1"/>
      <w:numFmt w:val="decimal"/>
      <w:suff w:val="nothing"/>
      <w:lvlText w:val="%2．"/>
      <w:lvlJc w:val="left"/>
      <w:rPr>
        <w:rFonts w:hint="eastAsia"/>
      </w:rPr>
    </w:lvl>
    <w:lvl w:ilvl="2">
      <w:start w:val="1"/>
      <w:numFmt w:val="decimal"/>
      <w:suff w:val="nothing"/>
      <w:lvlText w:val="（%3）"/>
      <w:lvlJc w:val="left"/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rPr>
        <w:rFonts w:hint="eastAsia"/>
      </w:rPr>
    </w:lvl>
    <w:lvl w:ilvl="4">
      <w:start w:val="1"/>
      <w:numFmt w:val="decimal"/>
      <w:suff w:val="nothing"/>
      <w:lvlText w:val="%5）"/>
      <w:lvlJc w:val="left"/>
      <w:rPr>
        <w:rFonts w:hint="eastAsia"/>
      </w:rPr>
    </w:lvl>
    <w:lvl w:ilvl="5">
      <w:start w:val="1"/>
      <w:numFmt w:val="lowerLetter"/>
      <w:suff w:val="nothing"/>
      <w:lvlText w:val="%6．"/>
      <w:lvlJc w:val="left"/>
      <w:rPr>
        <w:rFonts w:hint="eastAsia"/>
      </w:rPr>
    </w:lvl>
    <w:lvl w:ilvl="6">
      <w:start w:val="1"/>
      <w:numFmt w:val="lowerLetter"/>
      <w:suff w:val="nothing"/>
      <w:lvlText w:val="%7）"/>
      <w:lvlJc w:val="left"/>
      <w:rPr>
        <w:rFonts w:hint="eastAsia"/>
      </w:rPr>
    </w:lvl>
    <w:lvl w:ilvl="7">
      <w:start w:val="1"/>
      <w:numFmt w:val="lowerRoman"/>
      <w:suff w:val="nothing"/>
      <w:lvlText w:val="%8．"/>
      <w:lvlJc w:val="left"/>
      <w:rPr>
        <w:rFonts w:hint="eastAsia"/>
      </w:rPr>
    </w:lvl>
    <w:lvl w:ilvl="8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1" w15:restartNumberingAfterBreak="0">
    <w:nsid w:val="69B76741"/>
    <w:multiLevelType w:val="multilevel"/>
    <w:tmpl w:val="69B76741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 w16cid:durableId="684475605">
    <w:abstractNumId w:val="0"/>
  </w:num>
  <w:num w:numId="2" w16cid:durableId="280303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A2NTA4NjhhNzQxYzhlMWQ4YzJiZGNmZWFmZjUxNWEifQ=="/>
  </w:docVars>
  <w:rsids>
    <w:rsidRoot w:val="42AA7FBF"/>
    <w:rsid w:val="000011D3"/>
    <w:rsid w:val="00002455"/>
    <w:rsid w:val="00063467"/>
    <w:rsid w:val="00076D1D"/>
    <w:rsid w:val="000A0912"/>
    <w:rsid w:val="000C5E29"/>
    <w:rsid w:val="000D63B9"/>
    <w:rsid w:val="00102660"/>
    <w:rsid w:val="00105E95"/>
    <w:rsid w:val="00156298"/>
    <w:rsid w:val="00172301"/>
    <w:rsid w:val="00175F5E"/>
    <w:rsid w:val="002A4F65"/>
    <w:rsid w:val="00323CEC"/>
    <w:rsid w:val="00325160"/>
    <w:rsid w:val="0036580C"/>
    <w:rsid w:val="0038064E"/>
    <w:rsid w:val="003822BD"/>
    <w:rsid w:val="003A0776"/>
    <w:rsid w:val="003D213A"/>
    <w:rsid w:val="003F4527"/>
    <w:rsid w:val="00411446"/>
    <w:rsid w:val="004237F5"/>
    <w:rsid w:val="00435BF0"/>
    <w:rsid w:val="00440D33"/>
    <w:rsid w:val="004712BB"/>
    <w:rsid w:val="00484D32"/>
    <w:rsid w:val="004B40D2"/>
    <w:rsid w:val="004C6928"/>
    <w:rsid w:val="004D74AC"/>
    <w:rsid w:val="005468E1"/>
    <w:rsid w:val="005902B6"/>
    <w:rsid w:val="005B00A3"/>
    <w:rsid w:val="005E2A23"/>
    <w:rsid w:val="00617C7C"/>
    <w:rsid w:val="006905C2"/>
    <w:rsid w:val="007060DF"/>
    <w:rsid w:val="00707F35"/>
    <w:rsid w:val="00712764"/>
    <w:rsid w:val="00793D91"/>
    <w:rsid w:val="007B798D"/>
    <w:rsid w:val="008157FB"/>
    <w:rsid w:val="00885FBE"/>
    <w:rsid w:val="008A3D9D"/>
    <w:rsid w:val="00912347"/>
    <w:rsid w:val="00932C5E"/>
    <w:rsid w:val="009565FA"/>
    <w:rsid w:val="00983B9F"/>
    <w:rsid w:val="00985D08"/>
    <w:rsid w:val="00987CA1"/>
    <w:rsid w:val="00993161"/>
    <w:rsid w:val="009D30F3"/>
    <w:rsid w:val="00A312EF"/>
    <w:rsid w:val="00AB0EEB"/>
    <w:rsid w:val="00AC3F06"/>
    <w:rsid w:val="00AD36FB"/>
    <w:rsid w:val="00B35752"/>
    <w:rsid w:val="00B75C5E"/>
    <w:rsid w:val="00B77921"/>
    <w:rsid w:val="00B9388A"/>
    <w:rsid w:val="00BA5196"/>
    <w:rsid w:val="00BE7799"/>
    <w:rsid w:val="00C200B0"/>
    <w:rsid w:val="00C71E35"/>
    <w:rsid w:val="00CA36A8"/>
    <w:rsid w:val="00CE3ED2"/>
    <w:rsid w:val="00D257DE"/>
    <w:rsid w:val="00D801FA"/>
    <w:rsid w:val="00D82032"/>
    <w:rsid w:val="00DC2815"/>
    <w:rsid w:val="00DD4209"/>
    <w:rsid w:val="00E0001C"/>
    <w:rsid w:val="00E213D8"/>
    <w:rsid w:val="00E23579"/>
    <w:rsid w:val="00E35380"/>
    <w:rsid w:val="00E36580"/>
    <w:rsid w:val="00E402C1"/>
    <w:rsid w:val="00E729FD"/>
    <w:rsid w:val="00EB6F4C"/>
    <w:rsid w:val="00EE0F88"/>
    <w:rsid w:val="00F007F8"/>
    <w:rsid w:val="00F27760"/>
    <w:rsid w:val="00F3015F"/>
    <w:rsid w:val="00F3089F"/>
    <w:rsid w:val="00F555B4"/>
    <w:rsid w:val="00F63E5E"/>
    <w:rsid w:val="00FF5F1C"/>
    <w:rsid w:val="013A6971"/>
    <w:rsid w:val="015E2C8F"/>
    <w:rsid w:val="01B0511B"/>
    <w:rsid w:val="02160BE2"/>
    <w:rsid w:val="022E1C2A"/>
    <w:rsid w:val="029110E6"/>
    <w:rsid w:val="02C66DFB"/>
    <w:rsid w:val="0316435A"/>
    <w:rsid w:val="036169A5"/>
    <w:rsid w:val="0379683B"/>
    <w:rsid w:val="03A0573A"/>
    <w:rsid w:val="041F463F"/>
    <w:rsid w:val="05C722C5"/>
    <w:rsid w:val="05FD666C"/>
    <w:rsid w:val="064E5C4A"/>
    <w:rsid w:val="069468A4"/>
    <w:rsid w:val="074F7CBC"/>
    <w:rsid w:val="07CA7156"/>
    <w:rsid w:val="08455881"/>
    <w:rsid w:val="08836D83"/>
    <w:rsid w:val="08C61BC3"/>
    <w:rsid w:val="08E10454"/>
    <w:rsid w:val="0A717B31"/>
    <w:rsid w:val="0B132EAB"/>
    <w:rsid w:val="0B70120B"/>
    <w:rsid w:val="0BBF0097"/>
    <w:rsid w:val="0BD51A2D"/>
    <w:rsid w:val="0D135DDF"/>
    <w:rsid w:val="0D412DDC"/>
    <w:rsid w:val="0DDF5208"/>
    <w:rsid w:val="0E6B02F6"/>
    <w:rsid w:val="0ED808FA"/>
    <w:rsid w:val="0EF4180C"/>
    <w:rsid w:val="0FE74A9E"/>
    <w:rsid w:val="11EF344E"/>
    <w:rsid w:val="12297FC0"/>
    <w:rsid w:val="147153EB"/>
    <w:rsid w:val="1548507E"/>
    <w:rsid w:val="164E36AD"/>
    <w:rsid w:val="1776331D"/>
    <w:rsid w:val="17EF3B17"/>
    <w:rsid w:val="18A60779"/>
    <w:rsid w:val="1A564FB3"/>
    <w:rsid w:val="1A6916D4"/>
    <w:rsid w:val="1A826599"/>
    <w:rsid w:val="1B122762"/>
    <w:rsid w:val="1CB43391"/>
    <w:rsid w:val="1D187DD7"/>
    <w:rsid w:val="1D1B2B86"/>
    <w:rsid w:val="1E302561"/>
    <w:rsid w:val="1E970D1A"/>
    <w:rsid w:val="1FD72DFF"/>
    <w:rsid w:val="20716173"/>
    <w:rsid w:val="20B62F24"/>
    <w:rsid w:val="20BE4E13"/>
    <w:rsid w:val="20E33AAB"/>
    <w:rsid w:val="20E4234D"/>
    <w:rsid w:val="217D7C29"/>
    <w:rsid w:val="21D101FA"/>
    <w:rsid w:val="21E51472"/>
    <w:rsid w:val="233E74EC"/>
    <w:rsid w:val="27951765"/>
    <w:rsid w:val="281E01DB"/>
    <w:rsid w:val="29781F3B"/>
    <w:rsid w:val="298D737C"/>
    <w:rsid w:val="2AA4506E"/>
    <w:rsid w:val="2B6346DE"/>
    <w:rsid w:val="2C0B6BE2"/>
    <w:rsid w:val="2C7D20B4"/>
    <w:rsid w:val="2CAC08A7"/>
    <w:rsid w:val="2CE3455F"/>
    <w:rsid w:val="2CF532D5"/>
    <w:rsid w:val="2D581781"/>
    <w:rsid w:val="2D5A4C2D"/>
    <w:rsid w:val="2DE32B38"/>
    <w:rsid w:val="2ED803B6"/>
    <w:rsid w:val="2F5F4BBB"/>
    <w:rsid w:val="2F967065"/>
    <w:rsid w:val="2F996BDD"/>
    <w:rsid w:val="2FBC44B5"/>
    <w:rsid w:val="308B20FD"/>
    <w:rsid w:val="31F664E1"/>
    <w:rsid w:val="323948F3"/>
    <w:rsid w:val="323A1A7B"/>
    <w:rsid w:val="332D7CE1"/>
    <w:rsid w:val="33446F9D"/>
    <w:rsid w:val="34EB52A6"/>
    <w:rsid w:val="35F8014E"/>
    <w:rsid w:val="3680105A"/>
    <w:rsid w:val="36A72CC9"/>
    <w:rsid w:val="377760A2"/>
    <w:rsid w:val="37FB0373"/>
    <w:rsid w:val="3A725080"/>
    <w:rsid w:val="3CDC76CF"/>
    <w:rsid w:val="3CE77DE2"/>
    <w:rsid w:val="3D587782"/>
    <w:rsid w:val="3DB45F83"/>
    <w:rsid w:val="3DEC24E5"/>
    <w:rsid w:val="3DF72245"/>
    <w:rsid w:val="3E571635"/>
    <w:rsid w:val="3EF075F6"/>
    <w:rsid w:val="40A622ED"/>
    <w:rsid w:val="40F51626"/>
    <w:rsid w:val="42AA7FBF"/>
    <w:rsid w:val="43AC4719"/>
    <w:rsid w:val="43D028DB"/>
    <w:rsid w:val="44850715"/>
    <w:rsid w:val="4547761B"/>
    <w:rsid w:val="45D23287"/>
    <w:rsid w:val="45D4223E"/>
    <w:rsid w:val="45EF19D1"/>
    <w:rsid w:val="4618037D"/>
    <w:rsid w:val="462139DA"/>
    <w:rsid w:val="46773DBA"/>
    <w:rsid w:val="46AE7F1D"/>
    <w:rsid w:val="48BA2E1F"/>
    <w:rsid w:val="49BE06B0"/>
    <w:rsid w:val="49D21BB3"/>
    <w:rsid w:val="4BFE4852"/>
    <w:rsid w:val="4C172780"/>
    <w:rsid w:val="4C617A51"/>
    <w:rsid w:val="4D1D096E"/>
    <w:rsid w:val="4E7F5274"/>
    <w:rsid w:val="4FB54E8E"/>
    <w:rsid w:val="50630D8E"/>
    <w:rsid w:val="509A5ABA"/>
    <w:rsid w:val="50F3359C"/>
    <w:rsid w:val="52286B65"/>
    <w:rsid w:val="52B80D6D"/>
    <w:rsid w:val="53C2648D"/>
    <w:rsid w:val="545E5DB4"/>
    <w:rsid w:val="5566776F"/>
    <w:rsid w:val="55CA068F"/>
    <w:rsid w:val="560B03ED"/>
    <w:rsid w:val="58134A19"/>
    <w:rsid w:val="5A0C7DA1"/>
    <w:rsid w:val="5A190EF2"/>
    <w:rsid w:val="5AA1496E"/>
    <w:rsid w:val="5AA74833"/>
    <w:rsid w:val="5C1473E0"/>
    <w:rsid w:val="5C294C3A"/>
    <w:rsid w:val="5D8F32AF"/>
    <w:rsid w:val="5DA62864"/>
    <w:rsid w:val="5F077026"/>
    <w:rsid w:val="5F0E3504"/>
    <w:rsid w:val="61994B32"/>
    <w:rsid w:val="630569BA"/>
    <w:rsid w:val="64302470"/>
    <w:rsid w:val="644D2546"/>
    <w:rsid w:val="64514A1D"/>
    <w:rsid w:val="66DD4F9F"/>
    <w:rsid w:val="67042424"/>
    <w:rsid w:val="67374536"/>
    <w:rsid w:val="6747678F"/>
    <w:rsid w:val="67BF1FBF"/>
    <w:rsid w:val="67EE76E7"/>
    <w:rsid w:val="682C4102"/>
    <w:rsid w:val="688068F4"/>
    <w:rsid w:val="68F523D9"/>
    <w:rsid w:val="69C53FED"/>
    <w:rsid w:val="6A8E762C"/>
    <w:rsid w:val="6AB826DB"/>
    <w:rsid w:val="6C6106F3"/>
    <w:rsid w:val="6C9A40CF"/>
    <w:rsid w:val="6CC73821"/>
    <w:rsid w:val="6F0136B5"/>
    <w:rsid w:val="6FEF72D3"/>
    <w:rsid w:val="70E231D1"/>
    <w:rsid w:val="70EC48B9"/>
    <w:rsid w:val="7100252A"/>
    <w:rsid w:val="715262C0"/>
    <w:rsid w:val="71963CC6"/>
    <w:rsid w:val="719917B1"/>
    <w:rsid w:val="71FC0121"/>
    <w:rsid w:val="726931A7"/>
    <w:rsid w:val="728166BF"/>
    <w:rsid w:val="728F1117"/>
    <w:rsid w:val="72E5480B"/>
    <w:rsid w:val="73A20771"/>
    <w:rsid w:val="74454183"/>
    <w:rsid w:val="75F42B01"/>
    <w:rsid w:val="77DF29BF"/>
    <w:rsid w:val="782E42DA"/>
    <w:rsid w:val="78A95273"/>
    <w:rsid w:val="79061020"/>
    <w:rsid w:val="797C5612"/>
    <w:rsid w:val="7A943DF2"/>
    <w:rsid w:val="7AD76CE1"/>
    <w:rsid w:val="7B954A8C"/>
    <w:rsid w:val="7BC65BA9"/>
    <w:rsid w:val="7CC83BA3"/>
    <w:rsid w:val="7CD35DA5"/>
    <w:rsid w:val="7D445701"/>
    <w:rsid w:val="7D68268F"/>
    <w:rsid w:val="7FC703D3"/>
    <w:rsid w:val="7FCD1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D03F69"/>
  <w15:docId w15:val="{E8BD71F6-653E-4447-8715-3F33B72B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100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EB6F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qFormat/>
    <w:rPr>
      <w:sz w:val="21"/>
      <w:szCs w:val="21"/>
    </w:rPr>
  </w:style>
  <w:style w:type="paragraph" w:styleId="af0">
    <w:name w:val="List Paragraph"/>
    <w:basedOn w:val="a"/>
    <w:uiPriority w:val="1"/>
    <w:qFormat/>
    <w:pPr>
      <w:ind w:left="100" w:firstLine="63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21">
    <w:name w:val="列出段落2"/>
    <w:basedOn w:val="a"/>
    <w:uiPriority w:val="99"/>
    <w:qFormat/>
    <w:pPr>
      <w:ind w:firstLineChars="200" w:firstLine="420"/>
    </w:pPr>
  </w:style>
  <w:style w:type="table" w:customStyle="1" w:styleId="10">
    <w:name w:val="网格型1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批注框文本 字符"/>
    <w:basedOn w:val="a0"/>
    <w:link w:val="a6"/>
    <w:qFormat/>
    <w:rPr>
      <w:rFonts w:ascii="宋体" w:hAnsi="宋体" w:cs="宋体"/>
      <w:sz w:val="18"/>
      <w:szCs w:val="18"/>
    </w:rPr>
  </w:style>
  <w:style w:type="character" w:customStyle="1" w:styleId="ab">
    <w:name w:val="页眉 字符"/>
    <w:basedOn w:val="a0"/>
    <w:link w:val="aa"/>
    <w:qFormat/>
    <w:rPr>
      <w:rFonts w:ascii="宋体" w:hAnsi="宋体" w:cs="宋体"/>
      <w:sz w:val="18"/>
      <w:szCs w:val="18"/>
    </w:rPr>
  </w:style>
  <w:style w:type="character" w:customStyle="1" w:styleId="a9">
    <w:name w:val="页脚 字符"/>
    <w:basedOn w:val="a0"/>
    <w:link w:val="a8"/>
    <w:qFormat/>
    <w:rPr>
      <w:rFonts w:ascii="宋体" w:hAnsi="宋体" w:cs="宋体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宋体" w:hAnsi="宋体" w:cs="宋体"/>
      <w:sz w:val="22"/>
      <w:szCs w:val="22"/>
    </w:rPr>
  </w:style>
  <w:style w:type="character" w:customStyle="1" w:styleId="ad">
    <w:name w:val="批注主题 字符"/>
    <w:basedOn w:val="a4"/>
    <w:link w:val="ac"/>
    <w:qFormat/>
    <w:rPr>
      <w:rFonts w:ascii="宋体" w:hAnsi="宋体" w:cs="宋体"/>
      <w:b/>
      <w:bCs/>
      <w:sz w:val="22"/>
      <w:szCs w:val="22"/>
    </w:rPr>
  </w:style>
  <w:style w:type="paragraph" w:customStyle="1" w:styleId="11">
    <w:name w:val="修订1"/>
    <w:hidden/>
    <w:uiPriority w:val="99"/>
    <w:semiHidden/>
    <w:qFormat/>
    <w:rPr>
      <w:rFonts w:ascii="宋体" w:hAnsi="宋体" w:cs="宋体"/>
      <w:sz w:val="22"/>
      <w:szCs w:val="22"/>
    </w:rPr>
  </w:style>
  <w:style w:type="character" w:customStyle="1" w:styleId="20">
    <w:name w:val="标题 2 字符"/>
    <w:basedOn w:val="a0"/>
    <w:link w:val="2"/>
    <w:rsid w:val="00EB6F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1">
    <w:name w:val="Title"/>
    <w:basedOn w:val="a"/>
    <w:next w:val="a"/>
    <w:link w:val="af2"/>
    <w:qFormat/>
    <w:rsid w:val="00EB6F4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2">
    <w:name w:val="标题 字符"/>
    <w:basedOn w:val="a0"/>
    <w:link w:val="af1"/>
    <w:rsid w:val="00EB6F4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712</Words>
  <Characters>4065</Characters>
  <Application>Microsoft Office Word</Application>
  <DocSecurity>0</DocSecurity>
  <Lines>33</Lines>
  <Paragraphs>9</Paragraphs>
  <ScaleCrop>false</ScaleCrop>
  <Company>China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大鹏</dc:creator>
  <cp:lastModifiedBy>冯 明兰</cp:lastModifiedBy>
  <cp:revision>11</cp:revision>
  <dcterms:created xsi:type="dcterms:W3CDTF">2021-11-29T06:03:00Z</dcterms:created>
  <dcterms:modified xsi:type="dcterms:W3CDTF">2023-05-10T03:28:00Z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A9686981C6C445E2B8461999CE1A0885_13</vt:lpwstr>
  </property>
</Properties>
</file>